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1E0F1" w14:textId="6848C83F" w:rsidR="00821C93" w:rsidRDefault="00821C93" w:rsidP="00BE622E">
      <w:pPr>
        <w:pStyle w:val="paragraph"/>
        <w:spacing w:before="0" w:beforeAutospacing="0" w:after="0" w:afterAutospacing="0" w:line="276" w:lineRule="auto"/>
        <w:ind w:left="284"/>
        <w:jc w:val="both"/>
        <w:textAlignment w:val="baseline"/>
        <w:rPr>
          <w:rFonts w:ascii="Fira Sans" w:hAnsi="Fira Sans" w:cs="Segoe UI"/>
          <w:color w:val="000000" w:themeColor="text1"/>
          <w:sz w:val="22"/>
          <w:szCs w:val="22"/>
        </w:rPr>
      </w:pPr>
    </w:p>
    <w:p w14:paraId="4B370588" w14:textId="3A0B99A3" w:rsidR="00821C93" w:rsidRDefault="005C00A4" w:rsidP="00BE622E">
      <w:pPr>
        <w:spacing w:line="276" w:lineRule="auto"/>
        <w:ind w:left="426"/>
        <w:rPr>
          <w:rFonts w:ascii="Fira Sans" w:eastAsia="Times New Roman" w:hAnsi="Fira Sans" w:cs="Segoe UI"/>
          <w:color w:val="000000" w:themeColor="text1"/>
          <w:lang w:eastAsia="en-GB"/>
        </w:rPr>
      </w:pPr>
      <w:r w:rsidRPr="000A6401">
        <w:rPr>
          <w:rFonts w:ascii="Fira Sans" w:hAnsi="Fira Sans" w:cs="Segoe UI"/>
          <w:noProof/>
          <w:color w:val="000000" w:themeColor="text1"/>
        </w:rPr>
        <mc:AlternateContent>
          <mc:Choice Requires="wps">
            <w:drawing>
              <wp:anchor distT="45720" distB="45720" distL="114300" distR="114300" simplePos="0" relativeHeight="251658240" behindDoc="0" locked="0" layoutInCell="1" allowOverlap="1" wp14:anchorId="114D63BE" wp14:editId="07774879">
                <wp:simplePos x="0" y="0"/>
                <wp:positionH relativeFrom="margin">
                  <wp:posOffset>150702</wp:posOffset>
                </wp:positionH>
                <wp:positionV relativeFrom="paragraph">
                  <wp:posOffset>3188468</wp:posOffset>
                </wp:positionV>
                <wp:extent cx="6442710" cy="26365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2636520"/>
                        </a:xfrm>
                        <a:prstGeom prst="rect">
                          <a:avLst/>
                        </a:prstGeom>
                        <a:noFill/>
                        <a:ln w="9525">
                          <a:noFill/>
                          <a:miter lim="800000"/>
                          <a:headEnd/>
                          <a:tailEnd/>
                        </a:ln>
                      </wps:spPr>
                      <wps:txbx>
                        <w:txbxContent>
                          <w:p w14:paraId="3EB8CA53" w14:textId="43FEC951" w:rsidR="000A6401" w:rsidRPr="00B11AE0" w:rsidRDefault="00B048DD" w:rsidP="000A6401">
                            <w:pPr>
                              <w:pStyle w:val="Revision"/>
                              <w:spacing w:after="567"/>
                              <w:rPr>
                                <w:rFonts w:ascii="Fira Sans Light" w:hAnsi="Fira Sans Light" w:cs="Fira Sans ExtraLight"/>
                                <w:i/>
                                <w:iCs/>
                                <w:color w:val="FFFFFF" w:themeColor="background1"/>
                                <w:sz w:val="96"/>
                                <w:szCs w:val="96"/>
                                <w14:textOutline w14:w="9525" w14:cap="flat" w14:cmpd="sng" w14:algn="ctr">
                                  <w14:noFill/>
                                  <w14:prstDash w14:val="solid"/>
                                  <w14:round/>
                                </w14:textOutline>
                              </w:rPr>
                            </w:pPr>
                            <w:r w:rsidRPr="00B048DD">
                              <w:rPr>
                                <w:rFonts w:ascii="Fira Sans Light" w:hAnsi="Fira Sans Light" w:cs="Fira Sans ExtraLight"/>
                                <w:i/>
                                <w:iCs/>
                                <w:color w:val="FFFFFF" w:themeColor="background1"/>
                                <w:sz w:val="96"/>
                                <w:szCs w:val="96"/>
                                <w14:textOutline w14:w="9525" w14:cap="flat" w14:cmpd="sng" w14:algn="ctr">
                                  <w14:noFill/>
                                  <w14:prstDash w14:val="solid"/>
                                  <w14:round/>
                                </w14:textOutline>
                              </w:rPr>
                              <w:t xml:space="preserve">Provision of and </w:t>
                            </w:r>
                            <w:r w:rsidR="007F6D92">
                              <w:rPr>
                                <w:rFonts w:ascii="Fira Sans Light" w:hAnsi="Fira Sans Light" w:cs="Fira Sans ExtraLight"/>
                                <w:i/>
                                <w:iCs/>
                                <w:color w:val="FFFFFF" w:themeColor="background1"/>
                                <w:sz w:val="96"/>
                                <w:szCs w:val="96"/>
                                <w14:textOutline w14:w="9525" w14:cap="flat" w14:cmpd="sng" w14:algn="ctr">
                                  <w14:noFill/>
                                  <w14:prstDash w14:val="solid"/>
                                  <w14:round/>
                                </w14:textOutline>
                              </w:rPr>
                              <w:t>a</w:t>
                            </w:r>
                            <w:r w:rsidRPr="00B048DD">
                              <w:rPr>
                                <w:rFonts w:ascii="Fira Sans Light" w:hAnsi="Fira Sans Light" w:cs="Fira Sans ExtraLight"/>
                                <w:i/>
                                <w:iCs/>
                                <w:color w:val="FFFFFF" w:themeColor="background1"/>
                                <w:sz w:val="96"/>
                                <w:szCs w:val="96"/>
                                <w14:textOutline w14:w="9525" w14:cap="flat" w14:cmpd="sng" w14:algn="ctr">
                                  <w14:noFill/>
                                  <w14:prstDash w14:val="solid"/>
                                  <w14:round/>
                                </w14:textOutline>
                              </w:rPr>
                              <w:t xml:space="preserve">ccess to </w:t>
                            </w:r>
                            <w:r w:rsidR="007F6D92">
                              <w:rPr>
                                <w:rFonts w:ascii="Fira Sans Light" w:hAnsi="Fira Sans Light" w:cs="Fira Sans ExtraLight"/>
                                <w:i/>
                                <w:iCs/>
                                <w:color w:val="FFFFFF" w:themeColor="background1"/>
                                <w:sz w:val="96"/>
                                <w:szCs w:val="96"/>
                                <w14:textOutline w14:w="9525" w14:cap="flat" w14:cmpd="sng" w14:algn="ctr">
                                  <w14:noFill/>
                                  <w14:prstDash w14:val="solid"/>
                                  <w14:round/>
                                </w14:textOutline>
                              </w:rPr>
                              <w:t>d</w:t>
                            </w:r>
                            <w:r w:rsidRPr="00B048DD">
                              <w:rPr>
                                <w:rFonts w:ascii="Fira Sans Light" w:hAnsi="Fira Sans Light" w:cs="Fira Sans ExtraLight"/>
                                <w:i/>
                                <w:iCs/>
                                <w:color w:val="FFFFFF" w:themeColor="background1"/>
                                <w:sz w:val="96"/>
                                <w:szCs w:val="96"/>
                                <w14:textOutline w14:w="9525" w14:cap="flat" w14:cmpd="sng" w14:algn="ctr">
                                  <w14:noFill/>
                                  <w14:prstDash w14:val="solid"/>
                                  <w14:round/>
                                </w14:textOutline>
                              </w:rPr>
                              <w:t xml:space="preserve">ental </w:t>
                            </w:r>
                            <w:r w:rsidR="007F6D92">
                              <w:rPr>
                                <w:rFonts w:ascii="Fira Sans Light" w:hAnsi="Fira Sans Light" w:cs="Fira Sans ExtraLight"/>
                                <w:i/>
                                <w:iCs/>
                                <w:color w:val="FFFFFF" w:themeColor="background1"/>
                                <w:sz w:val="96"/>
                                <w:szCs w:val="96"/>
                                <w14:textOutline w14:w="9525" w14:cap="flat" w14:cmpd="sng" w14:algn="ctr">
                                  <w14:noFill/>
                                  <w14:prstDash w14:val="solid"/>
                                  <w14:round/>
                                </w14:textOutline>
                              </w:rPr>
                              <w:t>s</w:t>
                            </w:r>
                            <w:r w:rsidRPr="00B048DD">
                              <w:rPr>
                                <w:rFonts w:ascii="Fira Sans Light" w:hAnsi="Fira Sans Light" w:cs="Fira Sans ExtraLight"/>
                                <w:i/>
                                <w:iCs/>
                                <w:color w:val="FFFFFF" w:themeColor="background1"/>
                                <w:sz w:val="96"/>
                                <w:szCs w:val="96"/>
                                <w14:textOutline w14:w="9525" w14:cap="flat" w14:cmpd="sng" w14:algn="ctr">
                                  <w14:noFill/>
                                  <w14:prstDash w14:val="solid"/>
                                  <w14:round/>
                                </w14:textOutline>
                              </w:rPr>
                              <w:t>ervices in Australia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4D63BE" id="_x0000_t202" coordsize="21600,21600" o:spt="202" path="m,l,21600r21600,l21600,xe">
                <v:stroke joinstyle="miter"/>
                <v:path gradientshapeok="t" o:connecttype="rect"/>
              </v:shapetype>
              <v:shape id="Text Box 2" o:spid="_x0000_s1026" type="#_x0000_t202" style="position:absolute;left:0;text-align:left;margin-left:11.85pt;margin-top:251.05pt;width:507.3pt;height:207.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" filled="f" stroked="f">
                <v:textbox>
                  <w:txbxContent>
                    <w:p w14:paraId="3EB8CA53" w14:textId="43FEC951" w:rsidR="000A6401" w:rsidRPr="00B11AE0" w:rsidRDefault="00B048DD" w:rsidP="000A6401">
                      <w:pPr>
                        <w:pStyle w:val="Revision"/>
                        <w:spacing w:after="567"/>
                        <w:rPr>
                          <w:rFonts w:ascii="Fira Sans Light" w:hAnsi="Fira Sans Light" w:cs="Fira Sans ExtraLight"/>
                          <w:i/>
                          <w:iCs/>
                          <w:color w:val="FFFFFF" w:themeColor="background1"/>
                          <w:sz w:val="96"/>
                          <w:szCs w:val="96"/>
                          <w14:textOutline w14:w="9525" w14:cap="flat" w14:cmpd="sng" w14:algn="ctr">
                            <w14:noFill/>
                            <w14:prstDash w14:val="solid"/>
                            <w14:round/>
                          </w14:textOutline>
                        </w:rPr>
                      </w:pPr>
                      <w:r w:rsidRPr="00B048DD">
                        <w:rPr>
                          <w:rFonts w:ascii="Fira Sans Light" w:hAnsi="Fira Sans Light" w:cs="Fira Sans ExtraLight"/>
                          <w:i/>
                          <w:iCs/>
                          <w:color w:val="FFFFFF" w:themeColor="background1"/>
                          <w:sz w:val="96"/>
                          <w:szCs w:val="96"/>
                          <w14:textOutline w14:w="9525" w14:cap="flat" w14:cmpd="sng" w14:algn="ctr">
                            <w14:noFill/>
                            <w14:prstDash w14:val="solid"/>
                            <w14:round/>
                          </w14:textOutline>
                        </w:rPr>
                        <w:t xml:space="preserve">Provision of and </w:t>
                      </w:r>
                      <w:r w:rsidR="007F6D92">
                        <w:rPr>
                          <w:rFonts w:ascii="Fira Sans Light" w:hAnsi="Fira Sans Light" w:cs="Fira Sans ExtraLight"/>
                          <w:i/>
                          <w:iCs/>
                          <w:color w:val="FFFFFF" w:themeColor="background1"/>
                          <w:sz w:val="96"/>
                          <w:szCs w:val="96"/>
                          <w14:textOutline w14:w="9525" w14:cap="flat" w14:cmpd="sng" w14:algn="ctr">
                            <w14:noFill/>
                            <w14:prstDash w14:val="solid"/>
                            <w14:round/>
                          </w14:textOutline>
                        </w:rPr>
                        <w:t>a</w:t>
                      </w:r>
                      <w:r w:rsidRPr="00B048DD">
                        <w:rPr>
                          <w:rFonts w:ascii="Fira Sans Light" w:hAnsi="Fira Sans Light" w:cs="Fira Sans ExtraLight"/>
                          <w:i/>
                          <w:iCs/>
                          <w:color w:val="FFFFFF" w:themeColor="background1"/>
                          <w:sz w:val="96"/>
                          <w:szCs w:val="96"/>
                          <w14:textOutline w14:w="9525" w14:cap="flat" w14:cmpd="sng" w14:algn="ctr">
                            <w14:noFill/>
                            <w14:prstDash w14:val="solid"/>
                            <w14:round/>
                          </w14:textOutline>
                        </w:rPr>
                        <w:t xml:space="preserve">ccess to </w:t>
                      </w:r>
                      <w:r w:rsidR="007F6D92">
                        <w:rPr>
                          <w:rFonts w:ascii="Fira Sans Light" w:hAnsi="Fira Sans Light" w:cs="Fira Sans ExtraLight"/>
                          <w:i/>
                          <w:iCs/>
                          <w:color w:val="FFFFFF" w:themeColor="background1"/>
                          <w:sz w:val="96"/>
                          <w:szCs w:val="96"/>
                          <w14:textOutline w14:w="9525" w14:cap="flat" w14:cmpd="sng" w14:algn="ctr">
                            <w14:noFill/>
                            <w14:prstDash w14:val="solid"/>
                            <w14:round/>
                          </w14:textOutline>
                        </w:rPr>
                        <w:t>d</w:t>
                      </w:r>
                      <w:r w:rsidRPr="00B048DD">
                        <w:rPr>
                          <w:rFonts w:ascii="Fira Sans Light" w:hAnsi="Fira Sans Light" w:cs="Fira Sans ExtraLight"/>
                          <w:i/>
                          <w:iCs/>
                          <w:color w:val="FFFFFF" w:themeColor="background1"/>
                          <w:sz w:val="96"/>
                          <w:szCs w:val="96"/>
                          <w14:textOutline w14:w="9525" w14:cap="flat" w14:cmpd="sng" w14:algn="ctr">
                            <w14:noFill/>
                            <w14:prstDash w14:val="solid"/>
                            <w14:round/>
                          </w14:textOutline>
                        </w:rPr>
                        <w:t xml:space="preserve">ental </w:t>
                      </w:r>
                      <w:r w:rsidR="007F6D92">
                        <w:rPr>
                          <w:rFonts w:ascii="Fira Sans Light" w:hAnsi="Fira Sans Light" w:cs="Fira Sans ExtraLight"/>
                          <w:i/>
                          <w:iCs/>
                          <w:color w:val="FFFFFF" w:themeColor="background1"/>
                          <w:sz w:val="96"/>
                          <w:szCs w:val="96"/>
                          <w14:textOutline w14:w="9525" w14:cap="flat" w14:cmpd="sng" w14:algn="ctr">
                            <w14:noFill/>
                            <w14:prstDash w14:val="solid"/>
                            <w14:round/>
                          </w14:textOutline>
                        </w:rPr>
                        <w:t>s</w:t>
                      </w:r>
                      <w:r w:rsidRPr="00B048DD">
                        <w:rPr>
                          <w:rFonts w:ascii="Fira Sans Light" w:hAnsi="Fira Sans Light" w:cs="Fira Sans ExtraLight"/>
                          <w:i/>
                          <w:iCs/>
                          <w:color w:val="FFFFFF" w:themeColor="background1"/>
                          <w:sz w:val="96"/>
                          <w:szCs w:val="96"/>
                          <w14:textOutline w14:w="9525" w14:cap="flat" w14:cmpd="sng" w14:algn="ctr">
                            <w14:noFill/>
                            <w14:prstDash w14:val="solid"/>
                            <w14:round/>
                          </w14:textOutline>
                        </w:rPr>
                        <w:t>ervices in Australia</w:t>
                      </w:r>
                    </w:p>
                  </w:txbxContent>
                </v:textbox>
                <w10:wrap type="square" anchorx="margin"/>
              </v:shape>
            </w:pict>
          </mc:Fallback>
        </mc:AlternateContent>
      </w:r>
      <w:r w:rsidR="00B11AE0" w:rsidRPr="000A6401">
        <w:rPr>
          <w:rFonts w:ascii="Fira Sans" w:hAnsi="Fira Sans" w:cs="Segoe UI"/>
          <w:noProof/>
          <w:color w:val="000000" w:themeColor="text1"/>
        </w:rPr>
        <mc:AlternateContent>
          <mc:Choice Requires="wps">
            <w:drawing>
              <wp:anchor distT="45720" distB="45720" distL="114300" distR="114300" simplePos="0" relativeHeight="251658241" behindDoc="0" locked="0" layoutInCell="1" allowOverlap="1" wp14:anchorId="2CB87D2E" wp14:editId="5657AD65">
                <wp:simplePos x="0" y="0"/>
                <wp:positionH relativeFrom="margin">
                  <wp:posOffset>286385</wp:posOffset>
                </wp:positionH>
                <wp:positionV relativeFrom="paragraph">
                  <wp:posOffset>5654821</wp:posOffset>
                </wp:positionV>
                <wp:extent cx="591439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1404620"/>
                        </a:xfrm>
                        <a:prstGeom prst="rect">
                          <a:avLst/>
                        </a:prstGeom>
                        <a:noFill/>
                        <a:ln w="9525">
                          <a:noFill/>
                          <a:miter lim="800000"/>
                          <a:headEnd/>
                          <a:tailEnd/>
                        </a:ln>
                      </wps:spPr>
                      <wps:txbx>
                        <w:txbxContent>
                          <w:p w14:paraId="1735E80D" w14:textId="092E778C" w:rsidR="000A6401" w:rsidRPr="00B11AE0" w:rsidRDefault="000A6401" w:rsidP="000A6401">
                            <w:pPr>
                              <w:rPr>
                                <w:rFonts w:ascii="Fira Sans" w:hAnsi="Fira Sans"/>
                                <w:color w:val="FFFFFF" w:themeColor="background1"/>
                                <w:sz w:val="32"/>
                                <w:szCs w:val="32"/>
                              </w:rPr>
                            </w:pPr>
                            <w:r w:rsidRPr="00B11AE0">
                              <w:rPr>
                                <w:rFonts w:ascii="Fira Sans" w:hAnsi="Fira Sans"/>
                                <w:color w:val="FFFFFF" w:themeColor="background1"/>
                                <w:sz w:val="32"/>
                                <w:szCs w:val="32"/>
                              </w:rPr>
                              <w:t xml:space="preserve">Queensland Aboriginal and Islander Health Council </w:t>
                            </w:r>
                            <w:r w:rsidR="00B11AE0" w:rsidRPr="00B11AE0">
                              <w:rPr>
                                <w:rFonts w:ascii="Fira Sans" w:hAnsi="Fira Sans"/>
                                <w:color w:val="FFFFFF" w:themeColor="background1"/>
                                <w:sz w:val="32"/>
                                <w:szCs w:val="32"/>
                              </w:rPr>
                              <w:t>submission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87D2E" id="_x0000_s1027" type="#_x0000_t202" style="position:absolute;left:0;text-align:left;margin-left:22.55pt;margin-top:445.25pt;width:465.7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" filled="f" stroked="f">
                <v:textbox style="mso-fit-shape-to-text:t">
                  <w:txbxContent>
                    <w:p w14:paraId="1735E80D" w14:textId="092E778C" w:rsidR="000A6401" w:rsidRPr="00B11AE0" w:rsidRDefault="000A6401" w:rsidP="000A6401">
                      <w:pPr>
                        <w:rPr>
                          <w:rFonts w:ascii="Fira Sans" w:hAnsi="Fira Sans"/>
                          <w:color w:val="FFFFFF" w:themeColor="background1"/>
                          <w:sz w:val="32"/>
                          <w:szCs w:val="32"/>
                        </w:rPr>
                      </w:pPr>
                      <w:r w:rsidRPr="00B11AE0">
                        <w:rPr>
                          <w:rFonts w:ascii="Fira Sans" w:hAnsi="Fira Sans"/>
                          <w:color w:val="FFFFFF" w:themeColor="background1"/>
                          <w:sz w:val="32"/>
                          <w:szCs w:val="32"/>
                        </w:rPr>
                        <w:t xml:space="preserve">Queensland Aboriginal and Islander Health Council </w:t>
                      </w:r>
                      <w:r w:rsidR="00B11AE0" w:rsidRPr="00B11AE0">
                        <w:rPr>
                          <w:rFonts w:ascii="Fira Sans" w:hAnsi="Fira Sans"/>
                          <w:color w:val="FFFFFF" w:themeColor="background1"/>
                          <w:sz w:val="32"/>
                          <w:szCs w:val="32"/>
                        </w:rPr>
                        <w:t>submission</w:t>
                      </w:r>
                    </w:p>
                  </w:txbxContent>
                </v:textbox>
                <w10:wrap type="square" anchorx="margin"/>
              </v:shape>
            </w:pict>
          </mc:Fallback>
        </mc:AlternateContent>
      </w:r>
      <w:r w:rsidR="00821C93">
        <w:rPr>
          <w:rFonts w:ascii="Fira Sans" w:hAnsi="Fira Sans" w:cs="Segoe UI"/>
          <w:color w:val="000000" w:themeColor="text1"/>
        </w:rPr>
        <w:br w:type="page"/>
      </w:r>
    </w:p>
    <w:p w14:paraId="5B8DC198" w14:textId="0761B75B" w:rsidR="00396C0A" w:rsidRPr="00396C0A" w:rsidRDefault="00396C0A" w:rsidP="00BE622E">
      <w:pPr>
        <w:pStyle w:val="paragraph"/>
        <w:spacing w:before="0" w:beforeAutospacing="0" w:after="0" w:afterAutospacing="0" w:line="276" w:lineRule="auto"/>
        <w:jc w:val="both"/>
        <w:textAlignment w:val="baseline"/>
        <w:rPr>
          <w:rFonts w:ascii="Fira Sans" w:hAnsi="Fira Sans" w:cs="Segoe UI"/>
          <w:color w:val="000000" w:themeColor="text1"/>
          <w:sz w:val="22"/>
          <w:szCs w:val="22"/>
        </w:rPr>
      </w:pPr>
    </w:p>
    <w:p w14:paraId="406D5698" w14:textId="5C0BB8A3" w:rsidR="00821C93" w:rsidRDefault="00821C93" w:rsidP="00BE622E">
      <w:pPr>
        <w:spacing w:line="276" w:lineRule="auto"/>
        <w:ind w:left="1417" w:hanging="1417"/>
        <w:rPr>
          <w:rStyle w:val="Standardtext"/>
          <w:rFonts w:ascii="Fira Sans Light" w:hAnsi="Fira Sans Light" w:cs="Fira Sans Light"/>
        </w:rPr>
      </w:pPr>
    </w:p>
    <w:p w14:paraId="48B73070" w14:textId="36CA0FC1" w:rsidR="00B11AE0" w:rsidRDefault="00B11AE0" w:rsidP="00BE622E">
      <w:pPr>
        <w:spacing w:line="276" w:lineRule="auto"/>
        <w:ind w:left="1417" w:hanging="1417"/>
        <w:rPr>
          <w:rStyle w:val="Standardtext"/>
          <w:rFonts w:ascii="Fira Sans Light" w:hAnsi="Fira Sans Light" w:cs="Fira Sans Light"/>
        </w:rPr>
      </w:pPr>
    </w:p>
    <w:p w14:paraId="00CB3B81" w14:textId="0FB675EB" w:rsidR="00B11AE0" w:rsidRDefault="00B11AE0" w:rsidP="00BE622E">
      <w:pPr>
        <w:spacing w:line="276" w:lineRule="auto"/>
        <w:ind w:left="1417" w:hanging="1417"/>
        <w:rPr>
          <w:rStyle w:val="Standardtext"/>
          <w:rFonts w:ascii="Fira Sans Light" w:hAnsi="Fira Sans Light" w:cs="Fira Sans Light"/>
        </w:rPr>
      </w:pPr>
    </w:p>
    <w:p w14:paraId="65D678BC" w14:textId="6FE2AAC2" w:rsidR="00B11AE0" w:rsidRDefault="00B11AE0" w:rsidP="00BE622E">
      <w:pPr>
        <w:spacing w:line="276" w:lineRule="auto"/>
        <w:ind w:left="1417" w:hanging="1417"/>
        <w:rPr>
          <w:rStyle w:val="Standardtext"/>
          <w:rFonts w:ascii="Fira Sans Light" w:hAnsi="Fira Sans Light" w:cs="Fira Sans Light"/>
        </w:rPr>
      </w:pPr>
    </w:p>
    <w:p w14:paraId="65BDD08E" w14:textId="3DF6CFFF" w:rsidR="00B11AE0" w:rsidRDefault="00B11AE0" w:rsidP="00BE622E">
      <w:pPr>
        <w:spacing w:line="276" w:lineRule="auto"/>
        <w:ind w:left="1417" w:hanging="1417"/>
        <w:rPr>
          <w:rStyle w:val="Standardtext"/>
          <w:rFonts w:ascii="Fira Sans Light" w:hAnsi="Fira Sans Light" w:cs="Fira Sans Light"/>
        </w:rPr>
      </w:pPr>
    </w:p>
    <w:p w14:paraId="40963F81" w14:textId="5F0F17D8" w:rsidR="00B11AE0" w:rsidRDefault="00B11AE0" w:rsidP="00BE622E">
      <w:pPr>
        <w:spacing w:line="276" w:lineRule="auto"/>
        <w:ind w:left="1417" w:hanging="1417"/>
        <w:rPr>
          <w:rStyle w:val="Standardtext"/>
          <w:rFonts w:ascii="Fira Sans Light" w:hAnsi="Fira Sans Light" w:cs="Fira Sans Light"/>
        </w:rPr>
      </w:pPr>
    </w:p>
    <w:p w14:paraId="6112AD75" w14:textId="2495423D" w:rsidR="00B11AE0" w:rsidRDefault="00B11AE0" w:rsidP="00BE622E">
      <w:pPr>
        <w:spacing w:line="276" w:lineRule="auto"/>
        <w:ind w:left="1417" w:hanging="1417"/>
        <w:rPr>
          <w:rStyle w:val="Standardtext"/>
          <w:rFonts w:ascii="Fira Sans Light" w:hAnsi="Fira Sans Light" w:cs="Fira Sans Light"/>
        </w:rPr>
      </w:pPr>
    </w:p>
    <w:p w14:paraId="0D1AE4BF" w14:textId="5BC62AE8" w:rsidR="00B11AE0" w:rsidRDefault="00B11AE0" w:rsidP="00BE622E">
      <w:pPr>
        <w:spacing w:line="276" w:lineRule="auto"/>
        <w:ind w:left="1417" w:hanging="1417"/>
        <w:rPr>
          <w:rStyle w:val="Standardtext"/>
          <w:rFonts w:ascii="Fira Sans Light" w:hAnsi="Fira Sans Light" w:cs="Fira Sans Light"/>
        </w:rPr>
      </w:pPr>
    </w:p>
    <w:p w14:paraId="5C68F6F9" w14:textId="41D78F7D" w:rsidR="00B11AE0" w:rsidRDefault="00B11AE0" w:rsidP="00BE622E">
      <w:pPr>
        <w:spacing w:line="276" w:lineRule="auto"/>
        <w:ind w:left="1417" w:hanging="1417"/>
        <w:rPr>
          <w:rStyle w:val="Standardtext"/>
          <w:rFonts w:ascii="Fira Sans Light" w:hAnsi="Fira Sans Light" w:cs="Fira Sans Light"/>
        </w:rPr>
      </w:pPr>
    </w:p>
    <w:p w14:paraId="05A890DF" w14:textId="2ECA620D" w:rsidR="00B11AE0" w:rsidRDefault="00B11AE0" w:rsidP="00BE622E">
      <w:pPr>
        <w:spacing w:line="276" w:lineRule="auto"/>
        <w:ind w:left="1417" w:hanging="1417"/>
        <w:rPr>
          <w:rStyle w:val="Standardtext"/>
          <w:rFonts w:ascii="Fira Sans Light" w:hAnsi="Fira Sans Light" w:cs="Fira Sans Light"/>
        </w:rPr>
      </w:pPr>
    </w:p>
    <w:p w14:paraId="2520588D" w14:textId="64F1EC2B" w:rsidR="00B11AE0" w:rsidRDefault="00B11AE0" w:rsidP="00BE622E">
      <w:pPr>
        <w:spacing w:line="276" w:lineRule="auto"/>
        <w:ind w:left="1417" w:hanging="1417"/>
        <w:rPr>
          <w:rStyle w:val="Standardtext"/>
          <w:rFonts w:ascii="Fira Sans Light" w:hAnsi="Fira Sans Light" w:cs="Fira Sans Light"/>
        </w:rPr>
      </w:pPr>
    </w:p>
    <w:p w14:paraId="2FFE0A62" w14:textId="3FE1267F" w:rsidR="00B11AE0" w:rsidRDefault="00B11AE0" w:rsidP="00BE622E">
      <w:pPr>
        <w:spacing w:line="276" w:lineRule="auto"/>
        <w:ind w:left="1417" w:hanging="1417"/>
        <w:rPr>
          <w:rStyle w:val="Standardtext"/>
          <w:rFonts w:ascii="Fira Sans Light" w:hAnsi="Fira Sans Light" w:cs="Fira Sans Light"/>
        </w:rPr>
      </w:pPr>
    </w:p>
    <w:p w14:paraId="3B8EA842" w14:textId="77777777" w:rsidR="00B11AE0" w:rsidRDefault="00B11AE0" w:rsidP="00BE622E">
      <w:pPr>
        <w:spacing w:line="276" w:lineRule="auto"/>
        <w:ind w:left="1417" w:hanging="1417"/>
        <w:rPr>
          <w:rStyle w:val="Standardtext"/>
          <w:rFonts w:ascii="Fira Sans Light" w:hAnsi="Fira Sans Light" w:cs="Fira Sans Light"/>
        </w:rPr>
      </w:pPr>
    </w:p>
    <w:p w14:paraId="376B8013" w14:textId="78EA156B" w:rsidR="00821C93" w:rsidRDefault="00821C93" w:rsidP="00BE622E">
      <w:pPr>
        <w:spacing w:line="276" w:lineRule="auto"/>
        <w:ind w:left="1417" w:hanging="1417"/>
        <w:rPr>
          <w:rStyle w:val="Standardtext"/>
          <w:rFonts w:ascii="Fira Sans Light" w:hAnsi="Fira Sans Light" w:cs="Fira Sans Light"/>
        </w:rPr>
      </w:pPr>
    </w:p>
    <w:p w14:paraId="26138A7B" w14:textId="4744917F" w:rsidR="00821C93" w:rsidRDefault="00B11AE0" w:rsidP="00BE622E">
      <w:pPr>
        <w:spacing w:line="276" w:lineRule="auto"/>
        <w:ind w:left="1417" w:hanging="1417"/>
        <w:rPr>
          <w:rStyle w:val="Standardtext"/>
          <w:rFonts w:ascii="Fira Sans Light" w:hAnsi="Fira Sans Light" w:cs="Fira Sans Light"/>
        </w:rPr>
      </w:pPr>
      <w:r w:rsidRPr="00B11AE0">
        <w:rPr>
          <w:rFonts w:ascii="Fira Sans" w:hAnsi="Fira Sans" w:cs="Segoe UI"/>
          <w:noProof/>
          <w:color w:val="000000" w:themeColor="text1"/>
        </w:rPr>
        <mc:AlternateContent>
          <mc:Choice Requires="wps">
            <w:drawing>
              <wp:anchor distT="45720" distB="45720" distL="114300" distR="114300" simplePos="0" relativeHeight="251658243" behindDoc="0" locked="0" layoutInCell="1" allowOverlap="1" wp14:anchorId="2ED4B409" wp14:editId="2B98DD59">
                <wp:simplePos x="0" y="0"/>
                <wp:positionH relativeFrom="margin">
                  <wp:posOffset>83820</wp:posOffset>
                </wp:positionH>
                <wp:positionV relativeFrom="paragraph">
                  <wp:posOffset>233680</wp:posOffset>
                </wp:positionV>
                <wp:extent cx="238252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404620"/>
                        </a:xfrm>
                        <a:prstGeom prst="rect">
                          <a:avLst/>
                        </a:prstGeom>
                        <a:noFill/>
                        <a:ln w="9525">
                          <a:noFill/>
                          <a:miter lim="800000"/>
                          <a:headEnd/>
                          <a:tailEnd/>
                        </a:ln>
                      </wps:spPr>
                      <wps:txbx>
                        <w:txbxContent>
                          <w:p w14:paraId="0F79B6C6" w14:textId="531BD69C" w:rsidR="00B11AE0" w:rsidRPr="00B11AE0" w:rsidRDefault="00B11AE0" w:rsidP="00B11AE0">
                            <w:pPr>
                              <w:spacing w:after="0"/>
                              <w:rPr>
                                <w:rFonts w:ascii="Fira Sans" w:hAnsi="Fira Sans" w:cs="Arial"/>
                                <w:b/>
                                <w:bCs/>
                                <w:sz w:val="18"/>
                                <w:szCs w:val="18"/>
                              </w:rPr>
                            </w:pPr>
                            <w:r w:rsidRPr="00B11AE0">
                              <w:rPr>
                                <w:rFonts w:ascii="Fira Sans" w:hAnsi="Fira Sans" w:cs="Arial"/>
                                <w:b/>
                                <w:bCs/>
                                <w:sz w:val="18"/>
                                <w:szCs w:val="18"/>
                              </w:rPr>
                              <w:t>© Queensland Aboriginal and Islander Health Council 202</w:t>
                            </w:r>
                            <w:r w:rsidR="00F9443A">
                              <w:rPr>
                                <w:rFonts w:ascii="Fira Sans" w:hAnsi="Fira Sans" w:cs="Arial"/>
                                <w:b/>
                                <w:bCs/>
                                <w:sz w:val="18"/>
                                <w:szCs w:val="18"/>
                              </w:rPr>
                              <w:t>3</w:t>
                            </w:r>
                          </w:p>
                          <w:p w14:paraId="4B658187"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You may cite, distribute and build upon this work. However, you must attribute QAIHC as the copyright holder of the work. All enquiries regarding this document, including copyright, should be directed to:</w:t>
                            </w:r>
                          </w:p>
                          <w:p w14:paraId="1026E958" w14:textId="77777777" w:rsidR="00B11AE0" w:rsidRPr="00B11AE0" w:rsidRDefault="00B11AE0" w:rsidP="00B11AE0">
                            <w:pPr>
                              <w:spacing w:after="0"/>
                              <w:rPr>
                                <w:rFonts w:ascii="Fira Sans Light" w:hAnsi="Fira Sans Light" w:cs="Arial"/>
                                <w:sz w:val="18"/>
                                <w:szCs w:val="18"/>
                              </w:rPr>
                            </w:pPr>
                          </w:p>
                          <w:p w14:paraId="3FD28B84"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Chief Executive Officer</w:t>
                            </w:r>
                          </w:p>
                          <w:p w14:paraId="0B3F29C9"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 xml:space="preserve">Queensland Aboriginal </w:t>
                            </w:r>
                            <w:r w:rsidRPr="00B11AE0">
                              <w:rPr>
                                <w:rFonts w:ascii="Fira Sans Light" w:hAnsi="Fira Sans Light" w:cs="Arial"/>
                                <w:sz w:val="18"/>
                                <w:szCs w:val="18"/>
                              </w:rPr>
                              <w:br/>
                              <w:t>and Islander Health Council</w:t>
                            </w:r>
                          </w:p>
                          <w:p w14:paraId="1132CDE7"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PO Box 3205</w:t>
                            </w:r>
                          </w:p>
                          <w:p w14:paraId="6511CE23"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South Brisbane, Qld 4101</w:t>
                            </w:r>
                          </w:p>
                          <w:p w14:paraId="771E0FE5"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P: (07) 3328 8500</w:t>
                            </w:r>
                          </w:p>
                          <w:p w14:paraId="5754B5B5" w14:textId="77777777" w:rsidR="00B11AE0" w:rsidRPr="00B11AE0" w:rsidRDefault="00B11AE0" w:rsidP="00B11AE0">
                            <w:pPr>
                              <w:spacing w:after="0"/>
                              <w:rPr>
                                <w:rFonts w:ascii="Fira Sans Light" w:hAnsi="Fira Sans Light" w:cs="Arial"/>
                                <w:i/>
                                <w:iCs/>
                                <w:sz w:val="18"/>
                                <w:szCs w:val="18"/>
                              </w:rPr>
                            </w:pPr>
                          </w:p>
                          <w:p w14:paraId="67CBC1C9" w14:textId="77777777" w:rsidR="00B11AE0" w:rsidRPr="00B11AE0" w:rsidRDefault="00B11AE0" w:rsidP="00B11AE0">
                            <w:pPr>
                              <w:spacing w:after="0"/>
                              <w:rPr>
                                <w:rFonts w:ascii="Fira Sans Light" w:hAnsi="Fira Sans Light" w:cs="Arial"/>
                                <w:i/>
                                <w:iCs/>
                                <w:sz w:val="18"/>
                                <w:szCs w:val="18"/>
                              </w:rPr>
                            </w:pPr>
                            <w:r w:rsidRPr="00B11AE0">
                              <w:rPr>
                                <w:rFonts w:ascii="Fira Sans Light" w:hAnsi="Fira Sans Light" w:cs="Arial"/>
                                <w:i/>
                                <w:iCs/>
                                <w:sz w:val="18"/>
                                <w:szCs w:val="18"/>
                              </w:rPr>
                              <w:t>QAIHC receives funding support from the Australian and Queensland Governments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D4B409" id="_x0000_s1028" type="#_x0000_t202" style="position:absolute;left:0;text-align:left;margin-left:6.6pt;margin-top:18.4pt;width:187.6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" filled="f" stroked="f">
                <v:textbox style="mso-fit-shape-to-text:t">
                  <w:txbxContent>
                    <w:p w14:paraId="0F79B6C6" w14:textId="531BD69C" w:rsidR="00B11AE0" w:rsidRPr="00B11AE0" w:rsidRDefault="00B11AE0" w:rsidP="00B11AE0">
                      <w:pPr>
                        <w:spacing w:after="0"/>
                        <w:rPr>
                          <w:rFonts w:ascii="Fira Sans" w:hAnsi="Fira Sans" w:cs="Arial"/>
                          <w:b/>
                          <w:bCs/>
                          <w:sz w:val="18"/>
                          <w:szCs w:val="18"/>
                        </w:rPr>
                      </w:pPr>
                      <w:r w:rsidRPr="00B11AE0">
                        <w:rPr>
                          <w:rFonts w:ascii="Fira Sans" w:hAnsi="Fira Sans" w:cs="Arial"/>
                          <w:b/>
                          <w:bCs/>
                          <w:sz w:val="18"/>
                          <w:szCs w:val="18"/>
                        </w:rPr>
                        <w:t>© Queensland Aboriginal and Islander Health Council 202</w:t>
                      </w:r>
                      <w:r w:rsidR="00F9443A">
                        <w:rPr>
                          <w:rFonts w:ascii="Fira Sans" w:hAnsi="Fira Sans" w:cs="Arial"/>
                          <w:b/>
                          <w:bCs/>
                          <w:sz w:val="18"/>
                          <w:szCs w:val="18"/>
                        </w:rPr>
                        <w:t>3</w:t>
                      </w:r>
                    </w:p>
                    <w:p w14:paraId="4B658187"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You may cite, distribute and build upon this work. However, you must attribute QAIHC as the copyright holder of the work. All enquiries regarding this document, including copyright, should be directed to:</w:t>
                      </w:r>
                    </w:p>
                    <w:p w14:paraId="1026E958" w14:textId="77777777" w:rsidR="00B11AE0" w:rsidRPr="00B11AE0" w:rsidRDefault="00B11AE0" w:rsidP="00B11AE0">
                      <w:pPr>
                        <w:spacing w:after="0"/>
                        <w:rPr>
                          <w:rFonts w:ascii="Fira Sans Light" w:hAnsi="Fira Sans Light" w:cs="Arial"/>
                          <w:sz w:val="18"/>
                          <w:szCs w:val="18"/>
                        </w:rPr>
                      </w:pPr>
                    </w:p>
                    <w:p w14:paraId="3FD28B84"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Chief Executive Officer</w:t>
                      </w:r>
                    </w:p>
                    <w:p w14:paraId="0B3F29C9"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 xml:space="preserve">Queensland Aboriginal </w:t>
                      </w:r>
                      <w:r w:rsidRPr="00B11AE0">
                        <w:rPr>
                          <w:rFonts w:ascii="Fira Sans Light" w:hAnsi="Fira Sans Light" w:cs="Arial"/>
                          <w:sz w:val="18"/>
                          <w:szCs w:val="18"/>
                        </w:rPr>
                        <w:br/>
                        <w:t>and Islander Health Council</w:t>
                      </w:r>
                    </w:p>
                    <w:p w14:paraId="1132CDE7"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PO Box 3205</w:t>
                      </w:r>
                    </w:p>
                    <w:p w14:paraId="6511CE23"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South Brisbane, Qld 4101</w:t>
                      </w:r>
                    </w:p>
                    <w:p w14:paraId="771E0FE5" w14:textId="77777777" w:rsidR="00B11AE0" w:rsidRPr="00B11AE0" w:rsidRDefault="00B11AE0" w:rsidP="00B11AE0">
                      <w:pPr>
                        <w:spacing w:after="0"/>
                        <w:rPr>
                          <w:rFonts w:ascii="Fira Sans Light" w:hAnsi="Fira Sans Light" w:cs="Arial"/>
                          <w:sz w:val="18"/>
                          <w:szCs w:val="18"/>
                        </w:rPr>
                      </w:pPr>
                      <w:r w:rsidRPr="00B11AE0">
                        <w:rPr>
                          <w:rFonts w:ascii="Fira Sans Light" w:hAnsi="Fira Sans Light" w:cs="Arial"/>
                          <w:sz w:val="18"/>
                          <w:szCs w:val="18"/>
                        </w:rPr>
                        <w:t>P: (07) 3328 8500</w:t>
                      </w:r>
                    </w:p>
                    <w:p w14:paraId="5754B5B5" w14:textId="77777777" w:rsidR="00B11AE0" w:rsidRPr="00B11AE0" w:rsidRDefault="00B11AE0" w:rsidP="00B11AE0">
                      <w:pPr>
                        <w:spacing w:after="0"/>
                        <w:rPr>
                          <w:rFonts w:ascii="Fira Sans Light" w:hAnsi="Fira Sans Light" w:cs="Arial"/>
                          <w:i/>
                          <w:iCs/>
                          <w:sz w:val="18"/>
                          <w:szCs w:val="18"/>
                        </w:rPr>
                      </w:pPr>
                    </w:p>
                    <w:p w14:paraId="67CBC1C9" w14:textId="77777777" w:rsidR="00B11AE0" w:rsidRPr="00B11AE0" w:rsidRDefault="00B11AE0" w:rsidP="00B11AE0">
                      <w:pPr>
                        <w:spacing w:after="0"/>
                        <w:rPr>
                          <w:rFonts w:ascii="Fira Sans Light" w:hAnsi="Fira Sans Light" w:cs="Arial"/>
                          <w:i/>
                          <w:iCs/>
                          <w:sz w:val="18"/>
                          <w:szCs w:val="18"/>
                        </w:rPr>
                      </w:pPr>
                      <w:r w:rsidRPr="00B11AE0">
                        <w:rPr>
                          <w:rFonts w:ascii="Fira Sans Light" w:hAnsi="Fira Sans Light" w:cs="Arial"/>
                          <w:i/>
                          <w:iCs/>
                          <w:sz w:val="18"/>
                          <w:szCs w:val="18"/>
                        </w:rPr>
                        <w:t>QAIHC receives funding support from the Australian and Queensland Governments</w:t>
                      </w:r>
                    </w:p>
                  </w:txbxContent>
                </v:textbox>
                <w10:wrap type="square" anchorx="margin"/>
              </v:shape>
            </w:pict>
          </mc:Fallback>
        </mc:AlternateContent>
      </w:r>
    </w:p>
    <w:p w14:paraId="5F8A6954" w14:textId="5BF7A3F7" w:rsidR="00821C93" w:rsidRDefault="00821C93" w:rsidP="00BE622E">
      <w:pPr>
        <w:spacing w:line="276" w:lineRule="auto"/>
        <w:ind w:left="1417" w:hanging="1417"/>
        <w:rPr>
          <w:rStyle w:val="Standardtext"/>
          <w:rFonts w:ascii="Fira Sans Light" w:hAnsi="Fira Sans Light" w:cs="Fira Sans Light"/>
        </w:rPr>
      </w:pPr>
    </w:p>
    <w:p w14:paraId="465A1C83" w14:textId="6418FF13" w:rsidR="00821C93" w:rsidRDefault="00821C93" w:rsidP="00BE622E">
      <w:pPr>
        <w:spacing w:line="276" w:lineRule="auto"/>
        <w:ind w:left="1417" w:hanging="1417"/>
        <w:rPr>
          <w:rStyle w:val="Standardtext"/>
          <w:rFonts w:ascii="Fira Sans Light" w:hAnsi="Fira Sans Light" w:cs="Fira Sans Light"/>
        </w:rPr>
      </w:pPr>
    </w:p>
    <w:p w14:paraId="6FD455EA" w14:textId="3FF0E7F2" w:rsidR="00821C93" w:rsidRDefault="00821C93" w:rsidP="00BE622E">
      <w:pPr>
        <w:spacing w:line="276" w:lineRule="auto"/>
        <w:ind w:left="1417" w:hanging="1417"/>
        <w:rPr>
          <w:rStyle w:val="Standardtext"/>
          <w:rFonts w:ascii="Fira Sans Light" w:hAnsi="Fira Sans Light" w:cs="Fira Sans Light"/>
        </w:rPr>
      </w:pPr>
    </w:p>
    <w:p w14:paraId="17FF0529" w14:textId="2D75ABFF" w:rsidR="00821C93" w:rsidRDefault="00821C93" w:rsidP="00BE622E">
      <w:pPr>
        <w:spacing w:line="276" w:lineRule="auto"/>
        <w:ind w:left="1417" w:hanging="1417"/>
        <w:rPr>
          <w:rStyle w:val="Standardtext"/>
          <w:rFonts w:ascii="Fira Sans Light" w:hAnsi="Fira Sans Light" w:cs="Fira Sans Light"/>
        </w:rPr>
      </w:pPr>
    </w:p>
    <w:p w14:paraId="16540EA9" w14:textId="31C325A3" w:rsidR="00821C93" w:rsidRDefault="00821C93" w:rsidP="00BE622E">
      <w:pPr>
        <w:spacing w:line="276" w:lineRule="auto"/>
        <w:ind w:left="1417" w:hanging="1417"/>
        <w:rPr>
          <w:rStyle w:val="Standardtext"/>
          <w:rFonts w:ascii="Fira Sans Light" w:hAnsi="Fira Sans Light" w:cs="Fira Sans Light"/>
        </w:rPr>
      </w:pPr>
    </w:p>
    <w:p w14:paraId="2687B98E" w14:textId="63DBFB78" w:rsidR="00821C93" w:rsidRDefault="00821C93" w:rsidP="00BE622E">
      <w:pPr>
        <w:spacing w:line="276" w:lineRule="auto"/>
        <w:ind w:left="1417" w:hanging="1417"/>
        <w:rPr>
          <w:rStyle w:val="Standardtext"/>
          <w:rFonts w:ascii="Fira Sans Light" w:hAnsi="Fira Sans Light" w:cs="Fira Sans Light"/>
        </w:rPr>
      </w:pPr>
    </w:p>
    <w:p w14:paraId="7F38ABAD" w14:textId="55022860" w:rsidR="00821C93" w:rsidRDefault="00821C93" w:rsidP="00BE622E">
      <w:pPr>
        <w:spacing w:line="276" w:lineRule="auto"/>
        <w:ind w:left="1417" w:hanging="1417"/>
        <w:rPr>
          <w:rStyle w:val="Standardtext"/>
          <w:rFonts w:ascii="Fira Sans Light" w:hAnsi="Fira Sans Light" w:cs="Fira Sans Light"/>
        </w:rPr>
      </w:pPr>
    </w:p>
    <w:p w14:paraId="0D800783" w14:textId="03ACDC19" w:rsidR="00821C93" w:rsidRDefault="00821C93" w:rsidP="00BE622E">
      <w:pPr>
        <w:spacing w:line="276" w:lineRule="auto"/>
        <w:ind w:left="1417" w:hanging="1417"/>
        <w:rPr>
          <w:rStyle w:val="Standardtext"/>
          <w:rFonts w:ascii="Fira Sans Light" w:hAnsi="Fira Sans Light" w:cs="Fira Sans Light"/>
        </w:rPr>
      </w:pPr>
    </w:p>
    <w:p w14:paraId="198464B4" w14:textId="5B1B0B4D" w:rsidR="00821C93" w:rsidRDefault="00821C93" w:rsidP="00BE622E">
      <w:pPr>
        <w:spacing w:line="276" w:lineRule="auto"/>
        <w:ind w:left="1417" w:hanging="1701"/>
        <w:rPr>
          <w:rStyle w:val="Standardtext"/>
          <w:rFonts w:ascii="Fira Sans Light" w:hAnsi="Fira Sans Light" w:cs="Fira Sans Light"/>
        </w:rPr>
      </w:pPr>
    </w:p>
    <w:p w14:paraId="42D14930" w14:textId="5596B813" w:rsidR="00821C93" w:rsidRDefault="00821C93" w:rsidP="00BE622E">
      <w:pPr>
        <w:spacing w:line="276" w:lineRule="auto"/>
        <w:ind w:left="1417" w:hanging="1417"/>
        <w:rPr>
          <w:rStyle w:val="Standardtext"/>
          <w:rFonts w:ascii="Fira Sans Light" w:hAnsi="Fira Sans Light" w:cs="Fira Sans Light"/>
        </w:rPr>
      </w:pPr>
    </w:p>
    <w:p w14:paraId="585606B3" w14:textId="12209516" w:rsidR="00821C93" w:rsidRDefault="00B11AE0" w:rsidP="00BE622E">
      <w:pPr>
        <w:spacing w:line="276" w:lineRule="auto"/>
        <w:ind w:left="1417" w:hanging="1417"/>
        <w:rPr>
          <w:rStyle w:val="Standardtext"/>
          <w:rFonts w:ascii="Fira Sans Light" w:hAnsi="Fira Sans Light" w:cs="Fira Sans Light"/>
        </w:rPr>
      </w:pPr>
      <w:r w:rsidRPr="00B11AE0">
        <w:rPr>
          <w:rFonts w:ascii="Fira Sans" w:hAnsi="Fira Sans" w:cs="Segoe UI"/>
          <w:noProof/>
          <w:color w:val="000000" w:themeColor="text1"/>
        </w:rPr>
        <w:drawing>
          <wp:anchor distT="0" distB="0" distL="114300" distR="114300" simplePos="0" relativeHeight="251658244" behindDoc="0" locked="0" layoutInCell="1" allowOverlap="1" wp14:anchorId="23A86ABE" wp14:editId="2C90C845">
            <wp:simplePos x="0" y="0"/>
            <wp:positionH relativeFrom="margin">
              <wp:posOffset>0</wp:posOffset>
            </wp:positionH>
            <wp:positionV relativeFrom="paragraph">
              <wp:posOffset>106680</wp:posOffset>
            </wp:positionV>
            <wp:extent cx="1488440" cy="7232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49 QAIHC_Practise Incentive Program (PIP)_P2.pdf"/>
                    <pic:cNvPicPr/>
                  </pic:nvPicPr>
                  <pic:blipFill rotWithShape="1">
                    <a:blip r:embed="rId11">
                      <a:extLst>
                        <a:ext uri="{28A0092B-C50C-407E-A947-70E740481C1C}">
                          <a14:useLocalDpi xmlns:a14="http://schemas.microsoft.com/office/drawing/2010/main" val="0"/>
                        </a:ext>
                      </a:extLst>
                    </a:blip>
                    <a:srcRect l="11834" t="88083" r="74071" b="7074"/>
                    <a:stretch/>
                  </pic:blipFill>
                  <pic:spPr bwMode="auto">
                    <a:xfrm>
                      <a:off x="0" y="0"/>
                      <a:ext cx="1488440" cy="723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7E0BF" w14:textId="72C5DDB8" w:rsidR="00821C93" w:rsidRDefault="00821C93" w:rsidP="00BE622E">
      <w:pPr>
        <w:spacing w:line="276" w:lineRule="auto"/>
        <w:ind w:left="1417" w:hanging="1417"/>
        <w:rPr>
          <w:rStyle w:val="Standardtext"/>
          <w:rFonts w:ascii="Fira Sans Light" w:hAnsi="Fira Sans Light" w:cs="Fira Sans Light"/>
        </w:rPr>
      </w:pPr>
    </w:p>
    <w:p w14:paraId="2BD7CFFC" w14:textId="1152BF01" w:rsidR="00821C93" w:rsidRDefault="00821C93" w:rsidP="00BE622E">
      <w:pPr>
        <w:spacing w:line="276" w:lineRule="auto"/>
        <w:ind w:left="1417" w:hanging="1417"/>
        <w:rPr>
          <w:rStyle w:val="Standardtext"/>
          <w:rFonts w:ascii="Fira Sans Light" w:hAnsi="Fira Sans Light" w:cs="Fira Sans Light"/>
        </w:rPr>
      </w:pPr>
    </w:p>
    <w:p w14:paraId="38DB1FAF" w14:textId="2AD9AF04" w:rsidR="00B11AE0" w:rsidRPr="004E390C" w:rsidRDefault="00B11AE0" w:rsidP="00BE622E">
      <w:pPr>
        <w:spacing w:after="0" w:line="276" w:lineRule="auto"/>
        <w:rPr>
          <w:rFonts w:ascii="Fira Sans" w:hAnsi="Fira Sans"/>
          <w:color w:val="000000" w:themeColor="text1"/>
          <w:sz w:val="24"/>
          <w:szCs w:val="24"/>
        </w:rPr>
      </w:pPr>
      <w:r w:rsidRPr="004E390C">
        <w:rPr>
          <w:rFonts w:ascii="Fira Sans" w:hAnsi="Fira Sans"/>
          <w:color w:val="000000" w:themeColor="text1"/>
          <w:sz w:val="24"/>
          <w:szCs w:val="24"/>
        </w:rPr>
        <w:lastRenderedPageBreak/>
        <w:t xml:space="preserve">QAIHC SUBMISSION TO THE </w:t>
      </w:r>
      <w:r w:rsidR="007141A0" w:rsidRPr="004E390C">
        <w:rPr>
          <w:rFonts w:ascii="Fira Sans" w:hAnsi="Fira Sans"/>
          <w:color w:val="000000" w:themeColor="text1"/>
          <w:sz w:val="24"/>
          <w:szCs w:val="24"/>
        </w:rPr>
        <w:t>SENATE STANDING COMMITTEES ON COMMUNITY AFFAIRS</w:t>
      </w:r>
    </w:p>
    <w:p w14:paraId="495B4D6C" w14:textId="77777777" w:rsidR="00B11AE0" w:rsidRPr="00127715" w:rsidRDefault="00B11AE0" w:rsidP="00BE622E">
      <w:pPr>
        <w:spacing w:after="0" w:line="276" w:lineRule="auto"/>
        <w:rPr>
          <w:rFonts w:ascii="Fira Sans SemiBold" w:hAnsi="Fira Sans SemiBold"/>
          <w:b/>
          <w:bCs/>
          <w:color w:val="035476"/>
          <w:sz w:val="28"/>
          <w:szCs w:val="28"/>
        </w:rPr>
      </w:pPr>
    </w:p>
    <w:p w14:paraId="4EB60D2A" w14:textId="6883F3CE" w:rsidR="00B11AE0" w:rsidRDefault="00B11AE0" w:rsidP="00BE622E">
      <w:pPr>
        <w:spacing w:after="0" w:line="276" w:lineRule="auto"/>
        <w:rPr>
          <w:rFonts w:ascii="Fira Sans" w:hAnsi="Fira Sans" w:cs="Times New Roman (Body CS)"/>
          <w:noProof/>
          <w:color w:val="0F8BC2"/>
          <w:kern w:val="32"/>
          <w:sz w:val="44"/>
          <w:szCs w:val="44"/>
          <w:lang w:val="en-GB"/>
        </w:rPr>
      </w:pPr>
      <w:r w:rsidRPr="00D210EF">
        <w:rPr>
          <w:rFonts w:ascii="Fira Sans" w:hAnsi="Fira Sans" w:cs="Times New Roman (Body CS)"/>
          <w:color w:val="0F8BC2"/>
          <w:kern w:val="32"/>
          <w:sz w:val="32"/>
          <w:szCs w:val="32"/>
        </w:rPr>
        <w:t>About the Queensland Aboriginal and Islander Health Council (QAIHC)</w:t>
      </w:r>
      <w:r w:rsidRPr="00D210EF">
        <w:rPr>
          <w:rFonts w:ascii="Fira Sans" w:hAnsi="Fira Sans" w:cs="Times New Roman (Body CS)"/>
          <w:noProof/>
          <w:color w:val="0F8BC2"/>
          <w:kern w:val="32"/>
          <w:sz w:val="44"/>
          <w:szCs w:val="44"/>
          <w:lang w:val="en-GB"/>
        </w:rPr>
        <w:t xml:space="preserve"> </w:t>
      </w:r>
    </w:p>
    <w:p w14:paraId="292D1E9F" w14:textId="42FC8C1C" w:rsidR="004E390C" w:rsidRPr="00E837CB" w:rsidRDefault="004E390C" w:rsidP="00BE622E">
      <w:pPr>
        <w:spacing w:after="0" w:line="276" w:lineRule="auto"/>
        <w:rPr>
          <w:rFonts w:ascii="Fira Sans" w:hAnsi="Fira Sans" w:cs="Times New Roman (Body CS)"/>
          <w:noProof/>
          <w:color w:val="0F8BC2"/>
          <w:kern w:val="32"/>
          <w:sz w:val="21"/>
          <w:szCs w:val="21"/>
          <w:lang w:val="en-GB"/>
        </w:rPr>
      </w:pPr>
    </w:p>
    <w:p w14:paraId="095A8479" w14:textId="75FBD2E1" w:rsidR="004E390C" w:rsidRPr="00E837CB" w:rsidRDefault="004E390C" w:rsidP="00BE622E">
      <w:pPr>
        <w:spacing w:after="240" w:line="276" w:lineRule="auto"/>
        <w:jc w:val="both"/>
        <w:rPr>
          <w:rFonts w:ascii="Fira Sans Light" w:eastAsia="Times New Roman" w:hAnsi="Fira Sans Light" w:cs="Calibri"/>
          <w:sz w:val="21"/>
          <w:szCs w:val="21"/>
          <w:lang w:eastAsia="en-AU"/>
        </w:rPr>
      </w:pPr>
      <w:r w:rsidRPr="00E837CB">
        <w:rPr>
          <w:rFonts w:ascii="Fira Sans Light" w:eastAsia="Times New Roman" w:hAnsi="Fira Sans Light" w:cs="Calibri"/>
          <w:sz w:val="21"/>
          <w:szCs w:val="21"/>
          <w:lang w:eastAsia="en-AU"/>
        </w:rPr>
        <w:t>QAIHC is the peak body representing the Aboriginal and Islander Community Controlled Health Organisation Sector in Queensland at both state and national level. Its membership comprises of Aboriginal Community Controlled Health Organisations (</w:t>
      </w:r>
      <w:r w:rsidR="00A816F3">
        <w:rPr>
          <w:rFonts w:ascii="Fira Sans Light" w:eastAsia="Times New Roman" w:hAnsi="Fira Sans Light" w:cs="Calibri"/>
          <w:sz w:val="21"/>
          <w:szCs w:val="21"/>
          <w:lang w:eastAsia="en-AU"/>
        </w:rPr>
        <w:t>ACCHO</w:t>
      </w:r>
      <w:r w:rsidRPr="00E837CB">
        <w:rPr>
          <w:rFonts w:ascii="Fira Sans Light" w:eastAsia="Times New Roman" w:hAnsi="Fira Sans Light" w:cs="Calibri"/>
          <w:sz w:val="21"/>
          <w:szCs w:val="21"/>
          <w:lang w:eastAsia="en-AU"/>
        </w:rPr>
        <w:t>s) located throughout Queensland. Nationally, QAIHC represents the Community Controlled Health Sector through its affiliation and membership on the board of the National Aboriginal Community Controlled Health Organisation and is regarded as an expert in its field.</w:t>
      </w:r>
    </w:p>
    <w:p w14:paraId="7098D9B1" w14:textId="392A5A28" w:rsidR="004E390C" w:rsidRPr="00E837CB" w:rsidRDefault="004E390C" w:rsidP="00BE622E">
      <w:pPr>
        <w:autoSpaceDE w:val="0"/>
        <w:autoSpaceDN w:val="0"/>
        <w:adjustRightInd w:val="0"/>
        <w:spacing w:after="240" w:line="276" w:lineRule="auto"/>
        <w:jc w:val="both"/>
        <w:rPr>
          <w:rFonts w:ascii="Fira Sans Light" w:eastAsia="Times New Roman" w:hAnsi="Fira Sans Light" w:cs="Calibri"/>
          <w:color w:val="FF0000"/>
          <w:sz w:val="21"/>
          <w:szCs w:val="21"/>
          <w:lang w:eastAsia="en-AU"/>
        </w:rPr>
      </w:pPr>
      <w:r w:rsidRPr="00E837CB">
        <w:rPr>
          <w:rFonts w:ascii="Fira Sans Light" w:eastAsia="Times New Roman" w:hAnsi="Fira Sans Light" w:cs="Calibri"/>
          <w:sz w:val="21"/>
          <w:szCs w:val="21"/>
          <w:lang w:eastAsia="en-AU"/>
        </w:rPr>
        <w:t xml:space="preserve">Today, QAIHC represents 33 community-controlled health services and 11 associate members who share a passion and commitment to addressing the unique health care needs of their communities through specialised, </w:t>
      </w:r>
      <w:r w:rsidR="00876E1A" w:rsidRPr="00E837CB">
        <w:rPr>
          <w:rFonts w:ascii="Fira Sans Light" w:eastAsia="Times New Roman" w:hAnsi="Fira Sans Light" w:cs="Calibri"/>
          <w:sz w:val="21"/>
          <w:szCs w:val="21"/>
          <w:lang w:eastAsia="en-AU"/>
        </w:rPr>
        <w:t>comprehensive,</w:t>
      </w:r>
      <w:r w:rsidRPr="00E837CB">
        <w:rPr>
          <w:rFonts w:ascii="Fira Sans Light" w:eastAsia="Times New Roman" w:hAnsi="Fira Sans Light" w:cs="Calibri"/>
          <w:sz w:val="21"/>
          <w:szCs w:val="21"/>
          <w:lang w:eastAsia="en-AU"/>
        </w:rPr>
        <w:t xml:space="preserve"> and culturally appropriate </w:t>
      </w:r>
      <w:r w:rsidR="00DB400B" w:rsidRPr="00E837CB">
        <w:rPr>
          <w:rFonts w:ascii="Fira Sans Light" w:eastAsia="Times New Roman" w:hAnsi="Fira Sans Light" w:cs="Calibri"/>
          <w:sz w:val="21"/>
          <w:szCs w:val="21"/>
          <w:lang w:eastAsia="en-AU"/>
        </w:rPr>
        <w:t>oral health</w:t>
      </w:r>
      <w:r w:rsidRPr="00E837CB">
        <w:rPr>
          <w:rFonts w:ascii="Fira Sans Light" w:eastAsia="Times New Roman" w:hAnsi="Fira Sans Light" w:cs="Calibri"/>
          <w:sz w:val="21"/>
          <w:szCs w:val="21"/>
          <w:lang w:eastAsia="en-AU"/>
        </w:rPr>
        <w:t xml:space="preserve"> care.</w:t>
      </w:r>
      <w:r w:rsidRPr="00E837CB">
        <w:rPr>
          <w:rFonts w:ascii="Fira Sans Light" w:eastAsia="Times New Roman" w:hAnsi="Fira Sans Light" w:cs="Calibri"/>
          <w:color w:val="FF0000"/>
          <w:sz w:val="21"/>
          <w:szCs w:val="21"/>
          <w:lang w:eastAsia="en-AU"/>
        </w:rPr>
        <w:t xml:space="preserve"> </w:t>
      </w:r>
    </w:p>
    <w:p w14:paraId="6B0F704B" w14:textId="66FF6704" w:rsidR="004E06A5" w:rsidRPr="00E837CB" w:rsidRDefault="005D1230" w:rsidP="00BE622E">
      <w:pPr>
        <w:autoSpaceDE w:val="0"/>
        <w:autoSpaceDN w:val="0"/>
        <w:adjustRightInd w:val="0"/>
        <w:spacing w:after="240" w:line="276" w:lineRule="auto"/>
        <w:jc w:val="both"/>
        <w:rPr>
          <w:rFonts w:ascii="Fira Sans Light" w:eastAsia="Times New Roman" w:hAnsi="Fira Sans Light" w:cs="Calibri"/>
          <w:sz w:val="21"/>
          <w:szCs w:val="21"/>
          <w:lang w:eastAsia="en-AU"/>
        </w:rPr>
      </w:pPr>
      <w:r w:rsidRPr="00E837CB">
        <w:rPr>
          <w:rFonts w:ascii="Fira Sans Light" w:eastAsia="Times New Roman" w:hAnsi="Fira Sans Light" w:cs="Calibri"/>
          <w:sz w:val="21"/>
          <w:szCs w:val="21"/>
          <w:lang w:eastAsia="en-AU"/>
        </w:rPr>
        <w:t xml:space="preserve">QAIHC </w:t>
      </w:r>
      <w:r w:rsidR="00F90B39" w:rsidRPr="00E837CB">
        <w:rPr>
          <w:rFonts w:ascii="Fira Sans Light" w:eastAsia="Times New Roman" w:hAnsi="Fira Sans Light" w:cs="Calibri"/>
          <w:sz w:val="21"/>
          <w:szCs w:val="21"/>
          <w:lang w:eastAsia="en-AU"/>
        </w:rPr>
        <w:t>wishes to highlight</w:t>
      </w:r>
      <w:r w:rsidR="00610361" w:rsidRPr="00E837CB">
        <w:rPr>
          <w:rFonts w:ascii="Fira Sans Light" w:eastAsia="Times New Roman" w:hAnsi="Fira Sans Light" w:cs="Calibri"/>
          <w:sz w:val="21"/>
          <w:szCs w:val="21"/>
          <w:lang w:eastAsia="en-AU"/>
        </w:rPr>
        <w:t xml:space="preserve"> the importance of</w:t>
      </w:r>
      <w:r w:rsidR="003569EC" w:rsidRPr="00E837CB">
        <w:rPr>
          <w:rFonts w:ascii="Fira Sans Light" w:eastAsia="Times New Roman" w:hAnsi="Fira Sans Light" w:cs="Calibri"/>
          <w:sz w:val="21"/>
          <w:szCs w:val="21"/>
          <w:lang w:eastAsia="en-AU"/>
        </w:rPr>
        <w:t xml:space="preserve"> recognising that</w:t>
      </w:r>
      <w:r w:rsidR="004F5732" w:rsidRPr="00E837CB">
        <w:rPr>
          <w:rFonts w:ascii="Fira Sans Light" w:eastAsia="Times New Roman" w:hAnsi="Fira Sans Light" w:cs="Calibri"/>
          <w:sz w:val="21"/>
          <w:szCs w:val="21"/>
          <w:lang w:eastAsia="en-AU"/>
        </w:rPr>
        <w:t xml:space="preserve"> new polices</w:t>
      </w:r>
      <w:r w:rsidR="00DB400B" w:rsidRPr="00E837CB">
        <w:rPr>
          <w:rFonts w:ascii="Fira Sans Light" w:eastAsia="Times New Roman" w:hAnsi="Fira Sans Light" w:cs="Calibri"/>
          <w:sz w:val="21"/>
          <w:szCs w:val="21"/>
          <w:lang w:eastAsia="en-AU"/>
        </w:rPr>
        <w:t>, funding models</w:t>
      </w:r>
      <w:r w:rsidR="004F5732" w:rsidRPr="00E837CB">
        <w:rPr>
          <w:rFonts w:ascii="Fira Sans Light" w:eastAsia="Times New Roman" w:hAnsi="Fira Sans Light" w:cs="Calibri"/>
          <w:sz w:val="21"/>
          <w:szCs w:val="21"/>
          <w:lang w:eastAsia="en-AU"/>
        </w:rPr>
        <w:t xml:space="preserve"> and additional resources</w:t>
      </w:r>
      <w:r w:rsidR="00934EAD" w:rsidRPr="00E837CB">
        <w:rPr>
          <w:rFonts w:ascii="Fira Sans Light" w:eastAsia="Times New Roman" w:hAnsi="Fira Sans Light" w:cs="Calibri"/>
          <w:sz w:val="21"/>
          <w:szCs w:val="21"/>
          <w:lang w:eastAsia="en-AU"/>
        </w:rPr>
        <w:t xml:space="preserve"> to the </w:t>
      </w:r>
      <w:r w:rsidR="00A816F3">
        <w:rPr>
          <w:rFonts w:ascii="Fira Sans Light" w:eastAsia="Times New Roman" w:hAnsi="Fira Sans Light" w:cs="Calibri"/>
          <w:sz w:val="21"/>
          <w:szCs w:val="21"/>
          <w:lang w:eastAsia="en-AU"/>
        </w:rPr>
        <w:t>ACCHO</w:t>
      </w:r>
      <w:r w:rsidR="00934EAD" w:rsidRPr="00E837CB">
        <w:rPr>
          <w:rFonts w:ascii="Fira Sans Light" w:eastAsia="Times New Roman" w:hAnsi="Fira Sans Light" w:cs="Calibri"/>
          <w:sz w:val="21"/>
          <w:szCs w:val="21"/>
          <w:lang w:eastAsia="en-AU"/>
        </w:rPr>
        <w:t xml:space="preserve"> </w:t>
      </w:r>
      <w:r w:rsidR="00CD5001" w:rsidRPr="00E837CB">
        <w:rPr>
          <w:rFonts w:ascii="Fira Sans Light" w:eastAsia="Times New Roman" w:hAnsi="Fira Sans Light" w:cs="Calibri"/>
          <w:sz w:val="21"/>
          <w:szCs w:val="21"/>
          <w:lang w:eastAsia="en-AU"/>
        </w:rPr>
        <w:t xml:space="preserve">Sector </w:t>
      </w:r>
      <w:r w:rsidR="004F5732" w:rsidRPr="00E837CB">
        <w:rPr>
          <w:rFonts w:ascii="Fira Sans Light" w:eastAsia="Times New Roman" w:hAnsi="Fira Sans Light" w:cs="Calibri"/>
          <w:sz w:val="21"/>
          <w:szCs w:val="21"/>
          <w:lang w:eastAsia="en-AU"/>
        </w:rPr>
        <w:t xml:space="preserve">are needed to promote oral health amongst Aboriginal and Torres Strait Islander peoples. This includes </w:t>
      </w:r>
      <w:r w:rsidR="0071758E" w:rsidRPr="00E837CB">
        <w:rPr>
          <w:rFonts w:ascii="Fira Sans Light" w:eastAsia="Times New Roman" w:hAnsi="Fira Sans Light" w:cs="Calibri"/>
          <w:sz w:val="21"/>
          <w:szCs w:val="21"/>
          <w:lang w:eastAsia="en-AU"/>
        </w:rPr>
        <w:t>b</w:t>
      </w:r>
      <w:r w:rsidR="00A5394D" w:rsidRPr="00E837CB">
        <w:rPr>
          <w:rFonts w:ascii="Fira Sans Light" w:eastAsia="Times New Roman" w:hAnsi="Fira Sans Light" w:cs="Calibri"/>
          <w:sz w:val="21"/>
          <w:szCs w:val="21"/>
          <w:lang w:eastAsia="en-AU"/>
        </w:rPr>
        <w:t>uilding the capac</w:t>
      </w:r>
      <w:r w:rsidR="0071758E" w:rsidRPr="00E837CB">
        <w:rPr>
          <w:rFonts w:ascii="Fira Sans Light" w:eastAsia="Times New Roman" w:hAnsi="Fira Sans Light" w:cs="Calibri"/>
          <w:sz w:val="21"/>
          <w:szCs w:val="21"/>
          <w:lang w:eastAsia="en-AU"/>
        </w:rPr>
        <w:t xml:space="preserve">ity of </w:t>
      </w:r>
      <w:r w:rsidR="00A816F3">
        <w:rPr>
          <w:rFonts w:ascii="Fira Sans Light" w:eastAsia="Times New Roman" w:hAnsi="Fira Sans Light" w:cs="Calibri"/>
          <w:sz w:val="21"/>
          <w:szCs w:val="21"/>
          <w:lang w:eastAsia="en-AU"/>
        </w:rPr>
        <w:t>ACCHO</w:t>
      </w:r>
      <w:r w:rsidR="0071758E" w:rsidRPr="00E837CB">
        <w:rPr>
          <w:rFonts w:ascii="Fira Sans Light" w:eastAsia="Times New Roman" w:hAnsi="Fira Sans Light" w:cs="Calibri"/>
          <w:sz w:val="21"/>
          <w:szCs w:val="21"/>
          <w:lang w:eastAsia="en-AU"/>
        </w:rPr>
        <w:t xml:space="preserve">s to </w:t>
      </w:r>
      <w:r w:rsidR="00D96B96" w:rsidRPr="00E837CB">
        <w:rPr>
          <w:rFonts w:ascii="Fira Sans Light" w:eastAsia="Times New Roman" w:hAnsi="Fira Sans Light" w:cs="Calibri"/>
          <w:sz w:val="21"/>
          <w:szCs w:val="21"/>
          <w:lang w:eastAsia="en-AU"/>
        </w:rPr>
        <w:t xml:space="preserve">respond to </w:t>
      </w:r>
      <w:r w:rsidR="006D7D22" w:rsidRPr="00E837CB">
        <w:rPr>
          <w:rFonts w:ascii="Fira Sans Light" w:eastAsia="Times New Roman" w:hAnsi="Fira Sans Light" w:cs="Calibri"/>
          <w:sz w:val="21"/>
          <w:szCs w:val="21"/>
          <w:lang w:eastAsia="en-AU"/>
        </w:rPr>
        <w:t>barriers effecting</w:t>
      </w:r>
      <w:r w:rsidR="00420B3C" w:rsidRPr="00E837CB">
        <w:rPr>
          <w:rFonts w:ascii="Fira Sans Light" w:eastAsia="Times New Roman" w:hAnsi="Fira Sans Light" w:cs="Calibri"/>
          <w:sz w:val="21"/>
          <w:szCs w:val="21"/>
          <w:lang w:eastAsia="en-AU"/>
        </w:rPr>
        <w:t xml:space="preserve"> provision of and access to </w:t>
      </w:r>
      <w:r w:rsidR="00CD5001" w:rsidRPr="00E837CB">
        <w:rPr>
          <w:rFonts w:ascii="Fira Sans Light" w:eastAsia="Times New Roman" w:hAnsi="Fira Sans Light" w:cs="Calibri"/>
          <w:sz w:val="21"/>
          <w:szCs w:val="21"/>
          <w:lang w:eastAsia="en-AU"/>
        </w:rPr>
        <w:t xml:space="preserve">dental services </w:t>
      </w:r>
      <w:r w:rsidR="00420B3C" w:rsidRPr="00E837CB">
        <w:rPr>
          <w:rFonts w:ascii="Fira Sans Light" w:eastAsia="Times New Roman" w:hAnsi="Fira Sans Light" w:cs="Calibri"/>
          <w:sz w:val="21"/>
          <w:szCs w:val="21"/>
          <w:lang w:eastAsia="en-AU"/>
        </w:rPr>
        <w:t>for Aboriginal and Torres Strait Islander peoples</w:t>
      </w:r>
      <w:r w:rsidR="00CD5001" w:rsidRPr="00E837CB">
        <w:rPr>
          <w:rFonts w:ascii="Fira Sans Light" w:eastAsia="Times New Roman" w:hAnsi="Fira Sans Light" w:cs="Calibri"/>
          <w:sz w:val="21"/>
          <w:szCs w:val="21"/>
          <w:lang w:eastAsia="en-AU"/>
        </w:rPr>
        <w:t xml:space="preserve"> in Australia</w:t>
      </w:r>
      <w:r w:rsidR="00057168" w:rsidRPr="00E837CB">
        <w:rPr>
          <w:rFonts w:ascii="Fira Sans Light" w:eastAsia="Times New Roman" w:hAnsi="Fira Sans Light" w:cs="Calibri"/>
          <w:sz w:val="21"/>
          <w:szCs w:val="21"/>
          <w:lang w:eastAsia="en-AU"/>
        </w:rPr>
        <w:t>.</w:t>
      </w:r>
      <w:r w:rsidR="00B14DCF" w:rsidRPr="00E837CB">
        <w:rPr>
          <w:rFonts w:ascii="Fira Sans Light" w:eastAsia="Times New Roman" w:hAnsi="Fira Sans Light" w:cs="Calibri"/>
          <w:sz w:val="21"/>
          <w:szCs w:val="21"/>
          <w:lang w:eastAsia="en-AU"/>
        </w:rPr>
        <w:t xml:space="preserve"> </w:t>
      </w:r>
      <w:r w:rsidR="0036050B" w:rsidRPr="00E837CB">
        <w:rPr>
          <w:rFonts w:ascii="Fira Sans Light" w:eastAsia="Times New Roman" w:hAnsi="Fira Sans Light" w:cs="Calibri"/>
          <w:sz w:val="21"/>
          <w:szCs w:val="21"/>
          <w:lang w:eastAsia="en-AU"/>
        </w:rPr>
        <w:t xml:space="preserve">The </w:t>
      </w:r>
      <w:r w:rsidR="00B14DCF" w:rsidRPr="00E837CB">
        <w:rPr>
          <w:rFonts w:ascii="Fira Sans Light" w:eastAsia="Times New Roman" w:hAnsi="Fira Sans Light" w:cs="Calibri"/>
          <w:sz w:val="21"/>
          <w:szCs w:val="21"/>
          <w:lang w:eastAsia="en-AU"/>
        </w:rPr>
        <w:t>purpose</w:t>
      </w:r>
      <w:r w:rsidR="00057168" w:rsidRPr="00E837CB">
        <w:rPr>
          <w:rFonts w:ascii="Fira Sans Light" w:eastAsia="Times New Roman" w:hAnsi="Fira Sans Light" w:cs="Calibri"/>
          <w:sz w:val="21"/>
          <w:szCs w:val="21"/>
          <w:lang w:eastAsia="en-AU"/>
        </w:rPr>
        <w:t xml:space="preserve"> of the recommendation</w:t>
      </w:r>
      <w:r w:rsidR="248D1FBA" w:rsidRPr="00E837CB">
        <w:rPr>
          <w:rFonts w:ascii="Fira Sans Light" w:eastAsia="Times New Roman" w:hAnsi="Fira Sans Light" w:cs="Calibri"/>
          <w:sz w:val="21"/>
          <w:szCs w:val="21"/>
          <w:lang w:eastAsia="en-AU"/>
        </w:rPr>
        <w:t>s</w:t>
      </w:r>
      <w:r w:rsidR="00B14DCF" w:rsidRPr="00E837CB">
        <w:rPr>
          <w:rFonts w:ascii="Fira Sans Light" w:eastAsia="Times New Roman" w:hAnsi="Fira Sans Light" w:cs="Calibri"/>
          <w:sz w:val="21"/>
          <w:szCs w:val="21"/>
          <w:lang w:eastAsia="en-AU"/>
        </w:rPr>
        <w:t xml:space="preserve"> directly aligns with </w:t>
      </w:r>
      <w:r w:rsidR="00CD5928">
        <w:rPr>
          <w:rFonts w:ascii="Fira Sans Light" w:eastAsia="Times New Roman" w:hAnsi="Fira Sans Light" w:cs="Calibri"/>
          <w:sz w:val="21"/>
          <w:szCs w:val="21"/>
          <w:lang w:eastAsia="en-AU"/>
        </w:rPr>
        <w:t>Priority Reform</w:t>
      </w:r>
      <w:r w:rsidR="00B14DCF" w:rsidRPr="00E837CB">
        <w:rPr>
          <w:rFonts w:ascii="Fira Sans Light" w:eastAsia="Times New Roman" w:hAnsi="Fira Sans Light" w:cs="Calibri"/>
          <w:sz w:val="21"/>
          <w:szCs w:val="21"/>
          <w:lang w:eastAsia="en-AU"/>
        </w:rPr>
        <w:t>s two and three of the National Agreement on Closing the Gap</w:t>
      </w:r>
      <w:r w:rsidR="00B11AE0" w:rsidRPr="00E837CB">
        <w:rPr>
          <w:rFonts w:ascii="Fira Sans Light" w:eastAsia="Times New Roman" w:hAnsi="Fira Sans Light" w:cs="Calibri"/>
          <w:sz w:val="21"/>
          <w:szCs w:val="21"/>
          <w:lang w:eastAsia="en-AU"/>
        </w:rPr>
        <w:fldChar w:fldCharType="begin"/>
      </w:r>
      <w:r w:rsidR="00B11AE0" w:rsidRPr="00E837CB">
        <w:rPr>
          <w:rFonts w:ascii="Fira Sans Light" w:eastAsia="Times New Roman" w:hAnsi="Fira Sans Light" w:cs="Calibri"/>
          <w:sz w:val="21"/>
          <w:szCs w:val="21"/>
          <w:lang w:eastAsia="en-AU"/>
        </w:rPr>
        <w:instrText xml:space="preserve"> ADDIN EN.CITE &lt;EndNote&gt;&lt;Cite&gt;&lt;Author&gt;The Coalition of Aboriginal and Torres Strait Islander Peak Organisations &amp;amp; the Australian Government&lt;/Author&gt;&lt;Year&gt;2020&lt;/Year&gt;&lt;RecNum&gt;3&lt;/RecNum&gt;&lt;DisplayText&gt;[1]&lt;/DisplayText&gt;&lt;record&gt;&lt;rec-number&gt;3&lt;/rec-number&gt;&lt;foreign-keys&gt;&lt;key app="EN" db-id="a9xapvtd42e25teea9dx202jz0avfsdrpzwa" timestamp="1663905034"&gt;3&lt;/key&gt;&lt;/foreign-keys&gt;&lt;ref-type name="Report"&gt;27&lt;/ref-type&gt;&lt;contributors&gt;&lt;authors&gt;&lt;author&gt;The Coalition of Aboriginal and Torres Strait Islander Peak Organisations &amp;amp; the Australian Government, &lt;/author&gt;&lt;/authors&gt;&lt;/contributors&gt;&lt;titles&gt;&lt;title&gt;National Agreement of Closing the Gap&lt;/title&gt;&lt;/titles&gt;&lt;dates&gt;&lt;year&gt;2020&lt;/year&gt;&lt;/dates&gt;&lt;urls&gt;&lt;/urls&gt;&lt;/record&gt;&lt;/Cite&gt;&lt;/EndNote&gt;</w:instrText>
      </w:r>
      <w:r w:rsidR="00B11AE0" w:rsidRPr="00E837CB">
        <w:rPr>
          <w:rFonts w:ascii="Fira Sans Light" w:eastAsia="Times New Roman" w:hAnsi="Fira Sans Light" w:cs="Calibri"/>
          <w:sz w:val="21"/>
          <w:szCs w:val="21"/>
          <w:lang w:eastAsia="en-AU"/>
        </w:rPr>
        <w:fldChar w:fldCharType="separate"/>
      </w:r>
      <w:r w:rsidR="00B31437" w:rsidRPr="00E837CB">
        <w:rPr>
          <w:rFonts w:ascii="Fira Sans Light" w:eastAsia="Times New Roman" w:hAnsi="Fira Sans Light" w:cs="Calibri"/>
          <w:noProof/>
          <w:sz w:val="21"/>
          <w:szCs w:val="21"/>
          <w:lang w:eastAsia="en-AU"/>
        </w:rPr>
        <w:t>[1]</w:t>
      </w:r>
      <w:r w:rsidR="00B11AE0" w:rsidRPr="00E837CB">
        <w:rPr>
          <w:rFonts w:ascii="Fira Sans Light" w:eastAsia="Times New Roman" w:hAnsi="Fira Sans Light" w:cs="Calibri"/>
          <w:sz w:val="21"/>
          <w:szCs w:val="21"/>
          <w:lang w:eastAsia="en-AU"/>
        </w:rPr>
        <w:fldChar w:fldCharType="end"/>
      </w:r>
      <w:r w:rsidR="00C076CB" w:rsidRPr="00E837CB">
        <w:rPr>
          <w:rFonts w:ascii="Fira Sans Light" w:eastAsia="Times New Roman" w:hAnsi="Fira Sans Light" w:cs="Calibri"/>
          <w:sz w:val="21"/>
          <w:szCs w:val="21"/>
          <w:lang w:eastAsia="en-AU"/>
        </w:rPr>
        <w:t>.</w:t>
      </w:r>
    </w:p>
    <w:p w14:paraId="561A80A2" w14:textId="77777777" w:rsidR="000A7740" w:rsidRPr="00A55BE6" w:rsidRDefault="000A7740" w:rsidP="00BE622E">
      <w:pPr>
        <w:tabs>
          <w:tab w:val="left" w:pos="567"/>
        </w:tabs>
        <w:autoSpaceDE w:val="0"/>
        <w:autoSpaceDN w:val="0"/>
        <w:adjustRightInd w:val="0"/>
        <w:spacing w:after="170" w:line="276" w:lineRule="auto"/>
        <w:textAlignment w:val="center"/>
        <w:rPr>
          <w:rFonts w:ascii="Fira Sans Light" w:hAnsi="Fira Sans Light" w:cs="Fira Sans Light"/>
          <w:color w:val="46A0B7"/>
          <w:sz w:val="32"/>
          <w:szCs w:val="32"/>
          <w:lang w:val="en-US"/>
        </w:rPr>
      </w:pPr>
      <w:r w:rsidRPr="00A55BE6">
        <w:rPr>
          <w:rFonts w:ascii="Fira Sans Light" w:hAnsi="Fira Sans Light" w:cs="Fira Sans Light"/>
          <w:color w:val="46A0B7"/>
          <w:sz w:val="32"/>
          <w:szCs w:val="32"/>
          <w:lang w:val="en-US"/>
        </w:rPr>
        <w:t>1.</w:t>
      </w:r>
      <w:r w:rsidRPr="00A55BE6">
        <w:rPr>
          <w:rFonts w:ascii="Fira Sans Light" w:hAnsi="Fira Sans Light" w:cs="Fira Sans Light"/>
          <w:color w:val="46A0B7"/>
          <w:sz w:val="32"/>
          <w:szCs w:val="32"/>
          <w:lang w:val="en-US"/>
        </w:rPr>
        <w:tab/>
      </w:r>
      <w:r>
        <w:rPr>
          <w:rFonts w:ascii="Fira Sans Medium" w:hAnsi="Fira Sans Medium" w:cs="Fira Sans Medium"/>
          <w:color w:val="46A0B7"/>
          <w:sz w:val="32"/>
          <w:szCs w:val="32"/>
          <w:lang w:val="en-US"/>
        </w:rPr>
        <w:t>Opening statement</w:t>
      </w:r>
    </w:p>
    <w:p w14:paraId="51C59B4C" w14:textId="6F1FFD9C" w:rsidR="000A7740" w:rsidRPr="00E837CB" w:rsidRDefault="00D429C3" w:rsidP="00BE622E">
      <w:pPr>
        <w:spacing w:line="276" w:lineRule="auto"/>
        <w:jc w:val="both"/>
        <w:rPr>
          <w:rFonts w:ascii="Fira Sans Light" w:hAnsi="Fira Sans Light"/>
          <w:sz w:val="21"/>
          <w:szCs w:val="21"/>
        </w:rPr>
      </w:pPr>
      <w:r w:rsidRPr="00E837CB">
        <w:rPr>
          <w:rFonts w:ascii="Fira Sans Light" w:hAnsi="Fira Sans Light"/>
          <w:sz w:val="21"/>
          <w:szCs w:val="21"/>
        </w:rPr>
        <w:t>The oral health of the Aboriginal and Torres Strait Islander population</w:t>
      </w:r>
      <w:r w:rsidR="00C834C4" w:rsidRPr="00E837CB">
        <w:rPr>
          <w:rFonts w:ascii="Fira Sans Light" w:hAnsi="Fira Sans Light"/>
          <w:sz w:val="21"/>
          <w:szCs w:val="21"/>
        </w:rPr>
        <w:t xml:space="preserve"> in Australia</w:t>
      </w:r>
      <w:r w:rsidRPr="00E837CB">
        <w:rPr>
          <w:rFonts w:ascii="Fira Sans Light" w:hAnsi="Fira Sans Light"/>
          <w:sz w:val="21"/>
          <w:szCs w:val="21"/>
        </w:rPr>
        <w:t xml:space="preserve"> is significantly </w:t>
      </w:r>
      <w:r w:rsidR="00C834C4" w:rsidRPr="00E837CB">
        <w:rPr>
          <w:rFonts w:ascii="Fira Sans Light" w:hAnsi="Fira Sans Light"/>
          <w:sz w:val="21"/>
          <w:szCs w:val="21"/>
        </w:rPr>
        <w:t>poorer</w:t>
      </w:r>
      <w:r w:rsidRPr="00E837CB">
        <w:rPr>
          <w:rFonts w:ascii="Fira Sans Light" w:hAnsi="Fira Sans Light"/>
          <w:sz w:val="21"/>
          <w:szCs w:val="21"/>
        </w:rPr>
        <w:t xml:space="preserve"> compared to that of non</w:t>
      </w:r>
      <w:r w:rsidR="00032B34" w:rsidRPr="00E837CB">
        <w:rPr>
          <w:rFonts w:ascii="Fira Sans Light" w:hAnsi="Fira Sans Light"/>
          <w:sz w:val="21"/>
          <w:szCs w:val="21"/>
        </w:rPr>
        <w:t>-indigenous Australians</w:t>
      </w:r>
      <w:r w:rsidR="00CA05F3" w:rsidRPr="00E837CB">
        <w:rPr>
          <w:rFonts w:ascii="Fira Sans Light" w:hAnsi="Fira Sans Light"/>
          <w:sz w:val="21"/>
          <w:szCs w:val="21"/>
        </w:rPr>
        <w:fldChar w:fldCharType="begin"/>
      </w:r>
      <w:r w:rsidR="00CA05F3" w:rsidRPr="00E837CB">
        <w:rPr>
          <w:rFonts w:ascii="Fira Sans Light" w:hAnsi="Fira Sans Light"/>
          <w:sz w:val="21"/>
          <w:szCs w:val="21"/>
        </w:rPr>
        <w:instrText xml:space="preserve"> ADDIN EN.CITE &lt;EndNote&gt;&lt;Cite&gt;&lt;Author&gt;Australian Health Ministers Advisory Council&lt;/Author&gt;&lt;Year&gt;2017&lt;/Year&gt;&lt;RecNum&gt;148&lt;/RecNum&gt;&lt;DisplayText&gt;[2]&lt;/DisplayText&gt;&lt;record&gt;&lt;rec-number&gt;148&lt;/rec-number&gt;&lt;foreign-keys&gt;&lt;key app="EN" db-id="a9xapvtd42e25teea9dx202jz0avfsdrpzwa" timestamp="1679270925"&gt;148&lt;/key&gt;&lt;/foreign-keys&gt;&lt;ref-type name="Report"&gt;27&lt;/ref-type&gt;&lt;contributors&gt;&lt;authors&gt;&lt;author&gt;Australian Health Ministers Advisory Council,&lt;/author&gt;&lt;/authors&gt;&lt;/contributors&gt;&lt;titles&gt;&lt;title&gt;Aboriginal and Torres Strait Islander Health Performance Framework 2017 Report&lt;/title&gt;&lt;/titles&gt;&lt;dates&gt;&lt;year&gt;2017&lt;/year&gt;&lt;/dates&gt;&lt;pub-location&gt;Canberra&lt;/pub-location&gt;&lt;publisher&gt;Australian Health Ministers Advisory Council&lt;/publisher&gt;&lt;urls&gt;&lt;/urls&gt;&lt;/record&gt;&lt;/Cite&gt;&lt;/EndNote&gt;</w:instrText>
      </w:r>
      <w:r w:rsidR="00CA05F3" w:rsidRPr="00E837CB">
        <w:rPr>
          <w:rFonts w:ascii="Fira Sans Light" w:hAnsi="Fira Sans Light"/>
          <w:sz w:val="21"/>
          <w:szCs w:val="21"/>
        </w:rPr>
        <w:fldChar w:fldCharType="separate"/>
      </w:r>
      <w:r w:rsidR="00CA05F3" w:rsidRPr="00E837CB">
        <w:rPr>
          <w:rFonts w:ascii="Fira Sans Light" w:hAnsi="Fira Sans Light"/>
          <w:noProof/>
          <w:sz w:val="21"/>
          <w:szCs w:val="21"/>
        </w:rPr>
        <w:t>[2]</w:t>
      </w:r>
      <w:r w:rsidR="00CA05F3" w:rsidRPr="00E837CB">
        <w:rPr>
          <w:rFonts w:ascii="Fira Sans Light" w:hAnsi="Fira Sans Light"/>
          <w:sz w:val="21"/>
          <w:szCs w:val="21"/>
        </w:rPr>
        <w:fldChar w:fldCharType="end"/>
      </w:r>
      <w:r w:rsidR="00CD5001" w:rsidRPr="00E837CB">
        <w:rPr>
          <w:rFonts w:ascii="Fira Sans Light" w:hAnsi="Fira Sans Light"/>
          <w:sz w:val="21"/>
          <w:szCs w:val="21"/>
        </w:rPr>
        <w:t>,</w:t>
      </w:r>
      <w:r w:rsidR="00032B34" w:rsidRPr="00E837CB">
        <w:rPr>
          <w:rFonts w:ascii="Fira Sans Light" w:hAnsi="Fira Sans Light"/>
          <w:sz w:val="21"/>
          <w:szCs w:val="21"/>
        </w:rPr>
        <w:t xml:space="preserve"> leading to severe complications and disease</w:t>
      </w:r>
      <w:r w:rsidR="008775BD" w:rsidRPr="00E837CB">
        <w:rPr>
          <w:rFonts w:ascii="Fira Sans Light" w:hAnsi="Fira Sans Light"/>
          <w:sz w:val="21"/>
          <w:szCs w:val="21"/>
        </w:rPr>
        <w:t xml:space="preserve"> </w:t>
      </w:r>
      <w:r w:rsidR="00DB400B" w:rsidRPr="00E837CB">
        <w:rPr>
          <w:rFonts w:ascii="Fira Sans Light" w:hAnsi="Fira Sans Light"/>
          <w:sz w:val="21"/>
          <w:szCs w:val="21"/>
        </w:rPr>
        <w:t xml:space="preserve">contributing to the gap </w:t>
      </w:r>
      <w:r w:rsidR="008775BD" w:rsidRPr="00E837CB">
        <w:rPr>
          <w:rFonts w:ascii="Fira Sans Light" w:hAnsi="Fira Sans Light"/>
          <w:sz w:val="21"/>
          <w:szCs w:val="21"/>
        </w:rPr>
        <w:t>in health and</w:t>
      </w:r>
      <w:r w:rsidR="008D4BA5" w:rsidRPr="00E837CB">
        <w:rPr>
          <w:rFonts w:ascii="Fira Sans Light" w:hAnsi="Fira Sans Light"/>
          <w:sz w:val="21"/>
          <w:szCs w:val="21"/>
        </w:rPr>
        <w:t xml:space="preserve"> placing financial pressure on individual</w:t>
      </w:r>
      <w:r w:rsidR="00CD5001" w:rsidRPr="00E837CB">
        <w:rPr>
          <w:rFonts w:ascii="Fira Sans Light" w:hAnsi="Fira Sans Light"/>
          <w:sz w:val="21"/>
          <w:szCs w:val="21"/>
        </w:rPr>
        <w:t>s</w:t>
      </w:r>
      <w:r w:rsidR="008D4BA5" w:rsidRPr="00E837CB">
        <w:rPr>
          <w:rFonts w:ascii="Fira Sans Light" w:hAnsi="Fira Sans Light"/>
          <w:sz w:val="21"/>
          <w:szCs w:val="21"/>
        </w:rPr>
        <w:t xml:space="preserve"> a</w:t>
      </w:r>
      <w:r w:rsidR="00CD5001" w:rsidRPr="00E837CB">
        <w:rPr>
          <w:rFonts w:ascii="Fira Sans Light" w:hAnsi="Fira Sans Light"/>
          <w:sz w:val="21"/>
          <w:szCs w:val="21"/>
        </w:rPr>
        <w:t>s well as</w:t>
      </w:r>
      <w:r w:rsidR="008D4BA5" w:rsidRPr="00E837CB">
        <w:rPr>
          <w:rFonts w:ascii="Fira Sans Light" w:hAnsi="Fira Sans Light"/>
          <w:sz w:val="21"/>
          <w:szCs w:val="21"/>
        </w:rPr>
        <w:t xml:space="preserve"> the health system. With this submission,</w:t>
      </w:r>
      <w:r w:rsidRPr="00E837CB">
        <w:rPr>
          <w:rFonts w:ascii="Fira Sans Light" w:hAnsi="Fira Sans Light"/>
          <w:sz w:val="21"/>
          <w:szCs w:val="21"/>
        </w:rPr>
        <w:t xml:space="preserve"> </w:t>
      </w:r>
      <w:r w:rsidR="000A7740" w:rsidRPr="00E837CB">
        <w:rPr>
          <w:rFonts w:ascii="Fira Sans Light" w:hAnsi="Fira Sans Light"/>
          <w:sz w:val="21"/>
          <w:szCs w:val="21"/>
        </w:rPr>
        <w:t>QAIHC wishes to address the</w:t>
      </w:r>
      <w:r w:rsidR="00D6470F" w:rsidRPr="00E837CB">
        <w:rPr>
          <w:rFonts w:ascii="Fira Sans Light" w:hAnsi="Fira Sans Light"/>
          <w:sz w:val="21"/>
          <w:szCs w:val="21"/>
        </w:rPr>
        <w:t xml:space="preserve"> main barriers </w:t>
      </w:r>
      <w:r w:rsidR="00E4329C" w:rsidRPr="00E837CB">
        <w:rPr>
          <w:rFonts w:ascii="Fira Sans Light" w:hAnsi="Fira Sans Light"/>
          <w:sz w:val="21"/>
          <w:szCs w:val="21"/>
        </w:rPr>
        <w:t>to provision</w:t>
      </w:r>
      <w:r w:rsidR="000A7740" w:rsidRPr="00E837CB">
        <w:rPr>
          <w:rFonts w:ascii="Fira Sans Light" w:hAnsi="Fira Sans Light"/>
          <w:sz w:val="21"/>
          <w:szCs w:val="21"/>
        </w:rPr>
        <w:t xml:space="preserve"> and access of dental services in </w:t>
      </w:r>
      <w:r w:rsidR="00E4329C" w:rsidRPr="00E837CB">
        <w:rPr>
          <w:rFonts w:ascii="Fira Sans Light" w:hAnsi="Fira Sans Light"/>
          <w:sz w:val="21"/>
          <w:szCs w:val="21"/>
        </w:rPr>
        <w:t>Australia</w:t>
      </w:r>
      <w:r w:rsidR="00DB345D" w:rsidRPr="00E837CB">
        <w:rPr>
          <w:rFonts w:ascii="Fira Sans Light" w:hAnsi="Fira Sans Light"/>
          <w:sz w:val="21"/>
          <w:szCs w:val="21"/>
        </w:rPr>
        <w:t>,</w:t>
      </w:r>
      <w:r w:rsidR="00E4329C" w:rsidRPr="00E837CB">
        <w:rPr>
          <w:rFonts w:ascii="Fira Sans Light" w:hAnsi="Fira Sans Light"/>
          <w:sz w:val="21"/>
          <w:szCs w:val="21"/>
        </w:rPr>
        <w:t xml:space="preserve"> particularly</w:t>
      </w:r>
      <w:r w:rsidR="006C2558" w:rsidRPr="00E837CB">
        <w:rPr>
          <w:rFonts w:ascii="Fira Sans Light" w:hAnsi="Fira Sans Light"/>
          <w:sz w:val="21"/>
          <w:szCs w:val="21"/>
        </w:rPr>
        <w:t xml:space="preserve"> for</w:t>
      </w:r>
      <w:r w:rsidR="000A7740" w:rsidRPr="00E837CB">
        <w:rPr>
          <w:rFonts w:ascii="Fira Sans Light" w:hAnsi="Fira Sans Light"/>
          <w:sz w:val="21"/>
          <w:szCs w:val="21"/>
        </w:rPr>
        <w:t xml:space="preserve"> Aboriginal and Torres Strait Islander peoples.</w:t>
      </w:r>
      <w:r w:rsidR="00286A37" w:rsidRPr="00E837CB">
        <w:rPr>
          <w:rFonts w:ascii="Fira Sans Light" w:hAnsi="Fira Sans Light"/>
          <w:sz w:val="21"/>
          <w:szCs w:val="21"/>
        </w:rPr>
        <w:t xml:space="preserve"> Additionally, </w:t>
      </w:r>
      <w:r w:rsidR="00DB345D" w:rsidRPr="00E837CB">
        <w:rPr>
          <w:rFonts w:ascii="Fira Sans Light" w:hAnsi="Fira Sans Light"/>
          <w:sz w:val="21"/>
          <w:szCs w:val="21"/>
        </w:rPr>
        <w:t xml:space="preserve">QAIHC </w:t>
      </w:r>
      <w:r w:rsidR="00FB57B7" w:rsidRPr="00E837CB">
        <w:rPr>
          <w:rFonts w:ascii="Fira Sans Light" w:hAnsi="Fira Sans Light"/>
          <w:sz w:val="21"/>
          <w:szCs w:val="21"/>
        </w:rPr>
        <w:t>urge</w:t>
      </w:r>
      <w:r w:rsidR="00DB345D" w:rsidRPr="00E837CB">
        <w:rPr>
          <w:rFonts w:ascii="Fira Sans Light" w:hAnsi="Fira Sans Light"/>
          <w:sz w:val="21"/>
          <w:szCs w:val="21"/>
        </w:rPr>
        <w:t>s</w:t>
      </w:r>
      <w:r w:rsidR="00FB57B7" w:rsidRPr="00E837CB">
        <w:rPr>
          <w:rFonts w:ascii="Fira Sans Light" w:hAnsi="Fira Sans Light"/>
          <w:sz w:val="21"/>
          <w:szCs w:val="21"/>
        </w:rPr>
        <w:t xml:space="preserve"> </w:t>
      </w:r>
      <w:r w:rsidR="00DB345D" w:rsidRPr="00E837CB">
        <w:rPr>
          <w:rFonts w:ascii="Fira Sans Light" w:hAnsi="Fira Sans Light"/>
          <w:sz w:val="21"/>
          <w:szCs w:val="21"/>
        </w:rPr>
        <w:t>g</w:t>
      </w:r>
      <w:r w:rsidR="00FB57B7" w:rsidRPr="00E837CB">
        <w:rPr>
          <w:rFonts w:ascii="Fira Sans Light" w:hAnsi="Fira Sans Light"/>
          <w:sz w:val="21"/>
          <w:szCs w:val="21"/>
        </w:rPr>
        <w:t>overnments to invest in</w:t>
      </w:r>
      <w:r w:rsidR="006C2558" w:rsidRPr="00E837CB">
        <w:rPr>
          <w:rFonts w:ascii="Fira Sans Light" w:hAnsi="Fira Sans Light"/>
          <w:sz w:val="21"/>
          <w:szCs w:val="21"/>
        </w:rPr>
        <w:t xml:space="preserve"> </w:t>
      </w:r>
      <w:r w:rsidR="00A816F3">
        <w:rPr>
          <w:rFonts w:ascii="Fira Sans Light" w:hAnsi="Fira Sans Light"/>
          <w:sz w:val="21"/>
          <w:szCs w:val="21"/>
        </w:rPr>
        <w:t>ACCHO</w:t>
      </w:r>
      <w:r w:rsidR="006C2558" w:rsidRPr="00E837CB">
        <w:rPr>
          <w:rFonts w:ascii="Fira Sans Light" w:hAnsi="Fira Sans Light"/>
          <w:sz w:val="21"/>
          <w:szCs w:val="21"/>
        </w:rPr>
        <w:t>s and</w:t>
      </w:r>
      <w:r w:rsidR="00FB57B7" w:rsidRPr="00E837CB">
        <w:rPr>
          <w:rFonts w:ascii="Fira Sans Light" w:hAnsi="Fira Sans Light"/>
          <w:sz w:val="21"/>
          <w:szCs w:val="21"/>
        </w:rPr>
        <w:t xml:space="preserve"> preventative oral health education and care within the Aboriginal and Torres Strait Islander population.</w:t>
      </w:r>
      <w:r w:rsidR="000A7740" w:rsidRPr="00E837CB">
        <w:rPr>
          <w:rFonts w:ascii="Fira Sans Light" w:hAnsi="Fira Sans Light"/>
          <w:sz w:val="21"/>
          <w:szCs w:val="21"/>
        </w:rPr>
        <w:t xml:space="preserve"> The lack of access </w:t>
      </w:r>
      <w:r w:rsidR="006F0EF4" w:rsidRPr="00E837CB">
        <w:rPr>
          <w:rFonts w:ascii="Fira Sans Light" w:hAnsi="Fira Sans Light"/>
          <w:sz w:val="21"/>
          <w:szCs w:val="21"/>
        </w:rPr>
        <w:t>continues</w:t>
      </w:r>
      <w:r w:rsidR="000A7740" w:rsidRPr="00E837CB">
        <w:rPr>
          <w:rFonts w:ascii="Fira Sans Light" w:hAnsi="Fira Sans Light"/>
          <w:sz w:val="21"/>
          <w:szCs w:val="21"/>
        </w:rPr>
        <w:t xml:space="preserve"> to be determined by multiple factors including institutional racism, lack of cultural awareness by some providers, poverty, geographical location, and education. </w:t>
      </w:r>
    </w:p>
    <w:p w14:paraId="24E38149" w14:textId="39E63CF9" w:rsidR="000A7740" w:rsidRPr="00E837CB" w:rsidRDefault="000A7740" w:rsidP="00BE622E">
      <w:pPr>
        <w:spacing w:line="276" w:lineRule="auto"/>
        <w:jc w:val="both"/>
        <w:rPr>
          <w:rFonts w:ascii="Fira Sans Light" w:hAnsi="Fira Sans Light"/>
          <w:sz w:val="21"/>
          <w:szCs w:val="21"/>
        </w:rPr>
      </w:pPr>
      <w:r w:rsidRPr="00E837CB">
        <w:rPr>
          <w:rFonts w:ascii="Fira Sans Light" w:hAnsi="Fira Sans Light"/>
          <w:sz w:val="21"/>
          <w:szCs w:val="21"/>
        </w:rPr>
        <w:t>Despite efforts towards Closing the Gap in several social-economic areas, Aboriginal and Torres Strait Islander peoples remain the most disadvantaged and marginalised group in Australia when looking at oral health</w:t>
      </w:r>
      <w:r w:rsidR="002914D0" w:rsidRPr="00E837CB">
        <w:rPr>
          <w:rFonts w:ascii="Fira Sans Light" w:hAnsi="Fira Sans Light"/>
          <w:sz w:val="21"/>
          <w:szCs w:val="21"/>
        </w:rPr>
        <w:t xml:space="preserve">. </w:t>
      </w:r>
    </w:p>
    <w:p w14:paraId="46E39CB8" w14:textId="435826DC" w:rsidR="000A7740" w:rsidRPr="00E837CB" w:rsidRDefault="000A7740" w:rsidP="00BE622E">
      <w:pPr>
        <w:spacing w:line="276" w:lineRule="auto"/>
        <w:jc w:val="both"/>
        <w:rPr>
          <w:rFonts w:ascii="Fira Sans Light" w:hAnsi="Fira Sans Light"/>
          <w:sz w:val="21"/>
          <w:szCs w:val="21"/>
        </w:rPr>
      </w:pPr>
      <w:r w:rsidRPr="00E837CB">
        <w:rPr>
          <w:rFonts w:ascii="Fira Sans Light" w:hAnsi="Fira Sans Light"/>
          <w:sz w:val="21"/>
          <w:szCs w:val="21"/>
        </w:rPr>
        <w:t>Poor health, including oral health</w:t>
      </w:r>
      <w:r w:rsidR="001D7D80" w:rsidRPr="00E837CB">
        <w:rPr>
          <w:rFonts w:ascii="Fira Sans Light" w:hAnsi="Fira Sans Light"/>
          <w:sz w:val="21"/>
          <w:szCs w:val="21"/>
        </w:rPr>
        <w:t>,</w:t>
      </w:r>
      <w:r w:rsidRPr="00E837CB">
        <w:rPr>
          <w:rFonts w:ascii="Fira Sans Light" w:hAnsi="Fira Sans Light"/>
          <w:sz w:val="21"/>
          <w:szCs w:val="21"/>
        </w:rPr>
        <w:t xml:space="preserve"> due to lack of access to safe healthcare</w:t>
      </w:r>
      <w:r w:rsidR="00684CC1" w:rsidRPr="00E837CB">
        <w:rPr>
          <w:rFonts w:ascii="Fira Sans Light" w:hAnsi="Fira Sans Light"/>
          <w:sz w:val="21"/>
          <w:szCs w:val="21"/>
        </w:rPr>
        <w:t xml:space="preserve">, </w:t>
      </w:r>
      <w:r w:rsidR="00B66329" w:rsidRPr="00E837CB">
        <w:rPr>
          <w:rFonts w:ascii="Fira Sans Light" w:hAnsi="Fira Sans Light"/>
          <w:sz w:val="21"/>
          <w:szCs w:val="21"/>
        </w:rPr>
        <w:t>oral health literacy</w:t>
      </w:r>
      <w:r w:rsidR="00684CC1" w:rsidRPr="00E837CB">
        <w:rPr>
          <w:rFonts w:ascii="Fira Sans Light" w:hAnsi="Fira Sans Light"/>
          <w:sz w:val="21"/>
          <w:szCs w:val="21"/>
        </w:rPr>
        <w:t xml:space="preserve"> and oral health products</w:t>
      </w:r>
      <w:r w:rsidRPr="00E837CB">
        <w:rPr>
          <w:rFonts w:ascii="Fira Sans Light" w:hAnsi="Fira Sans Light"/>
          <w:sz w:val="21"/>
          <w:szCs w:val="21"/>
        </w:rPr>
        <w:t xml:space="preserve"> </w:t>
      </w:r>
      <w:r w:rsidR="001D7D80" w:rsidRPr="00E837CB">
        <w:rPr>
          <w:rFonts w:ascii="Fira Sans Light" w:hAnsi="Fira Sans Light"/>
          <w:color w:val="000000" w:themeColor="text1"/>
          <w:sz w:val="21"/>
          <w:szCs w:val="21"/>
          <w:lang w:val="en-GB"/>
        </w:rPr>
        <w:t xml:space="preserve">in </w:t>
      </w:r>
      <w:r w:rsidRPr="00E837CB">
        <w:rPr>
          <w:rFonts w:ascii="Fira Sans Light" w:hAnsi="Fira Sans Light"/>
          <w:sz w:val="21"/>
          <w:szCs w:val="21"/>
        </w:rPr>
        <w:t xml:space="preserve">Aboriginal and Torres Strait Islander communities needs to be understood as both a cause and effect of social disadvantage. </w:t>
      </w:r>
      <w:r w:rsidRPr="00E837CB">
        <w:rPr>
          <w:rFonts w:ascii="Fira Sans Light" w:hAnsi="Fira Sans Light" w:cs="Arial"/>
          <w:color w:val="000000"/>
          <w:spacing w:val="2"/>
          <w:sz w:val="21"/>
          <w:szCs w:val="21"/>
          <w:shd w:val="clear" w:color="auto" w:fill="FFFFFF"/>
        </w:rPr>
        <w:t xml:space="preserve">QAIHC </w:t>
      </w:r>
      <w:r w:rsidR="001D7D80" w:rsidRPr="00E837CB">
        <w:rPr>
          <w:rFonts w:ascii="Fira Sans Light" w:hAnsi="Fira Sans Light" w:cs="Arial"/>
          <w:color w:val="000000"/>
          <w:spacing w:val="2"/>
          <w:sz w:val="21"/>
          <w:szCs w:val="21"/>
          <w:shd w:val="clear" w:color="auto" w:fill="FFFFFF"/>
        </w:rPr>
        <w:t>stresses u</w:t>
      </w:r>
      <w:r w:rsidRPr="00E837CB">
        <w:rPr>
          <w:rFonts w:ascii="Fira Sans Light" w:hAnsi="Fira Sans Light" w:cs="Arial"/>
          <w:color w:val="000000"/>
          <w:spacing w:val="2"/>
          <w:sz w:val="21"/>
          <w:szCs w:val="21"/>
          <w:shd w:val="clear" w:color="auto" w:fill="FFFFFF"/>
        </w:rPr>
        <w:t xml:space="preserve">rgent policy action is required to ameliorate the high prevalence of Aboriginal and Torres Strait Islander people experiencing poor oral health. </w:t>
      </w:r>
    </w:p>
    <w:p w14:paraId="25001876" w14:textId="7CE55B0E" w:rsidR="000A7740" w:rsidRPr="00E837CB" w:rsidRDefault="000A7740" w:rsidP="00BE622E">
      <w:pPr>
        <w:spacing w:line="276" w:lineRule="auto"/>
        <w:jc w:val="both"/>
        <w:rPr>
          <w:rFonts w:ascii="Fira Sans Light" w:hAnsi="Fira Sans Light"/>
          <w:sz w:val="21"/>
          <w:szCs w:val="21"/>
        </w:rPr>
      </w:pPr>
      <w:r w:rsidRPr="00E837CB">
        <w:rPr>
          <w:rFonts w:ascii="Fira Sans Light" w:hAnsi="Fira Sans Light"/>
          <w:sz w:val="21"/>
          <w:szCs w:val="21"/>
        </w:rPr>
        <w:t xml:space="preserve">This submission addresses the role that both </w:t>
      </w:r>
      <w:r w:rsidR="001D7D80" w:rsidRPr="00E837CB">
        <w:rPr>
          <w:rFonts w:ascii="Fira Sans Light" w:hAnsi="Fira Sans Light"/>
          <w:sz w:val="21"/>
          <w:szCs w:val="21"/>
        </w:rPr>
        <w:t xml:space="preserve">governments </w:t>
      </w:r>
      <w:r w:rsidRPr="00E837CB">
        <w:rPr>
          <w:rFonts w:ascii="Fira Sans Light" w:hAnsi="Fira Sans Light"/>
          <w:sz w:val="21"/>
          <w:szCs w:val="21"/>
        </w:rPr>
        <w:t xml:space="preserve">and the </w:t>
      </w:r>
      <w:r w:rsidR="00A816F3">
        <w:rPr>
          <w:rFonts w:ascii="Fira Sans Light" w:hAnsi="Fira Sans Light"/>
          <w:sz w:val="21"/>
          <w:szCs w:val="21"/>
        </w:rPr>
        <w:t>ACCHO</w:t>
      </w:r>
      <w:r w:rsidRPr="00E837CB">
        <w:rPr>
          <w:rFonts w:ascii="Fira Sans Light" w:hAnsi="Fira Sans Light"/>
          <w:sz w:val="21"/>
          <w:szCs w:val="21"/>
        </w:rPr>
        <w:t xml:space="preserve"> </w:t>
      </w:r>
      <w:r w:rsidR="001D7D80" w:rsidRPr="00E837CB">
        <w:rPr>
          <w:rFonts w:ascii="Fira Sans Light" w:hAnsi="Fira Sans Light"/>
          <w:sz w:val="21"/>
          <w:szCs w:val="21"/>
        </w:rPr>
        <w:t xml:space="preserve">Sector </w:t>
      </w:r>
      <w:r w:rsidRPr="00E837CB">
        <w:rPr>
          <w:rFonts w:ascii="Fira Sans Light" w:hAnsi="Fira Sans Light"/>
          <w:sz w:val="21"/>
          <w:szCs w:val="21"/>
        </w:rPr>
        <w:t xml:space="preserve">can play to address, manage, and prevent oral health issues through increased access to adequate and culturally appropriate dental support, and further support The National Agreement </w:t>
      </w:r>
      <w:r w:rsidR="0067531C">
        <w:rPr>
          <w:rFonts w:ascii="Fira Sans Light" w:hAnsi="Fira Sans Light"/>
          <w:sz w:val="21"/>
          <w:szCs w:val="21"/>
        </w:rPr>
        <w:t>on</w:t>
      </w:r>
      <w:r w:rsidR="0067531C" w:rsidRPr="00E837CB">
        <w:rPr>
          <w:rFonts w:ascii="Fira Sans Light" w:hAnsi="Fira Sans Light"/>
          <w:sz w:val="21"/>
          <w:szCs w:val="21"/>
        </w:rPr>
        <w:t xml:space="preserve"> </w:t>
      </w:r>
      <w:r w:rsidRPr="00E837CB">
        <w:rPr>
          <w:rFonts w:ascii="Fira Sans Light" w:hAnsi="Fira Sans Light"/>
          <w:sz w:val="21"/>
          <w:szCs w:val="21"/>
        </w:rPr>
        <w:t>Closing the Gap</w:t>
      </w:r>
      <w:r w:rsidRPr="00E837CB">
        <w:rPr>
          <w:rFonts w:ascii="Fira Sans Light" w:hAnsi="Fira Sans Light"/>
          <w:sz w:val="21"/>
          <w:szCs w:val="21"/>
        </w:rPr>
        <w:fldChar w:fldCharType="begin"/>
      </w:r>
      <w:r w:rsidRPr="00E837CB">
        <w:rPr>
          <w:rFonts w:ascii="Fira Sans Light" w:hAnsi="Fira Sans Light"/>
          <w:sz w:val="21"/>
          <w:szCs w:val="21"/>
        </w:rPr>
        <w:instrText xml:space="preserve"> ADDIN EN.CITE &lt;EndNote&gt;&lt;Cite&gt;&lt;Author&gt;The Coalition of Aboriginal and Torres Strait Islander Peak Organisations &amp;amp; the Australian Government&lt;/Author&gt;&lt;Year&gt;2020&lt;/Year&gt;&lt;RecNum&gt;3&lt;/RecNum&gt;&lt;DisplayText&gt;[1]&lt;/DisplayText&gt;&lt;record&gt;&lt;rec-number&gt;3&lt;/rec-number&gt;&lt;foreign-keys&gt;&lt;key app="EN" db-id="a9xapvtd42e25teea9dx202jz0avfsdrpzwa" timestamp="1663905034"&gt;3&lt;/key&gt;&lt;/foreign-keys&gt;&lt;ref-type name="Report"&gt;27&lt;/ref-type&gt;&lt;contributors&gt;&lt;authors&gt;&lt;author&gt;The Coalition of Aboriginal and Torres Strait Islander Peak Organisations &amp;amp; the Australian Government, &lt;/author&gt;&lt;/authors&gt;&lt;/contributors&gt;&lt;titles&gt;&lt;title&gt;National Agreement of Closing the Gap&lt;/title&gt;&lt;/titles&gt;&lt;dates&gt;&lt;year&gt;2020&lt;/year&gt;&lt;/dates&gt;&lt;urls&gt;&lt;/urls&gt;&lt;/record&gt;&lt;/Cite&gt;&lt;/EndNote&gt;</w:instrText>
      </w:r>
      <w:r w:rsidRPr="00E837CB">
        <w:rPr>
          <w:rFonts w:ascii="Fira Sans Light" w:hAnsi="Fira Sans Light"/>
          <w:sz w:val="21"/>
          <w:szCs w:val="21"/>
        </w:rPr>
        <w:fldChar w:fldCharType="separate"/>
      </w:r>
      <w:r w:rsidRPr="00E837CB">
        <w:rPr>
          <w:rFonts w:ascii="Fira Sans Light" w:hAnsi="Fira Sans Light"/>
          <w:noProof/>
          <w:sz w:val="21"/>
          <w:szCs w:val="21"/>
        </w:rPr>
        <w:t>[1]</w:t>
      </w:r>
      <w:r w:rsidRPr="00E837CB">
        <w:rPr>
          <w:rFonts w:ascii="Fira Sans Light" w:hAnsi="Fira Sans Light"/>
          <w:sz w:val="21"/>
          <w:szCs w:val="21"/>
        </w:rPr>
        <w:fldChar w:fldCharType="end"/>
      </w:r>
    </w:p>
    <w:p w14:paraId="0FB723A3" w14:textId="77777777" w:rsidR="000A7740" w:rsidRDefault="000A7740" w:rsidP="00BE622E">
      <w:pPr>
        <w:tabs>
          <w:tab w:val="left" w:pos="567"/>
        </w:tabs>
        <w:autoSpaceDE w:val="0"/>
        <w:autoSpaceDN w:val="0"/>
        <w:adjustRightInd w:val="0"/>
        <w:spacing w:after="170" w:line="276" w:lineRule="auto"/>
        <w:textAlignment w:val="center"/>
        <w:rPr>
          <w:rFonts w:ascii="Fira Sans Medium" w:hAnsi="Fira Sans Medium" w:cs="Fira Sans Medium"/>
          <w:color w:val="46A0B7"/>
          <w:sz w:val="32"/>
          <w:szCs w:val="32"/>
          <w:lang w:val="en-US"/>
        </w:rPr>
      </w:pPr>
      <w:r>
        <w:rPr>
          <w:rFonts w:ascii="Fira Sans Light" w:hAnsi="Fira Sans Light" w:cs="Fira Sans Light"/>
          <w:color w:val="46A0B7"/>
          <w:sz w:val="32"/>
          <w:szCs w:val="32"/>
          <w:lang w:val="en-US"/>
        </w:rPr>
        <w:lastRenderedPageBreak/>
        <w:t xml:space="preserve">2. </w:t>
      </w:r>
      <w:r w:rsidRPr="00A55BE6">
        <w:rPr>
          <w:rFonts w:ascii="Fira Sans Light" w:hAnsi="Fira Sans Light" w:cs="Fira Sans Light"/>
          <w:color w:val="46A0B7"/>
          <w:sz w:val="32"/>
          <w:szCs w:val="32"/>
          <w:lang w:val="en-US"/>
        </w:rPr>
        <w:tab/>
      </w:r>
      <w:r>
        <w:rPr>
          <w:rFonts w:ascii="Fira Sans Medium" w:hAnsi="Fira Sans Medium" w:cs="Fira Sans Medium"/>
          <w:color w:val="46A0B7"/>
          <w:sz w:val="32"/>
          <w:szCs w:val="32"/>
          <w:lang w:val="en-US"/>
        </w:rPr>
        <w:t>Recommendations</w:t>
      </w:r>
    </w:p>
    <w:p w14:paraId="525E54CF" w14:textId="75489F51" w:rsidR="00E4329C" w:rsidRPr="00E837CB" w:rsidRDefault="00E4329C" w:rsidP="00BE622E">
      <w:pPr>
        <w:spacing w:line="276" w:lineRule="auto"/>
        <w:jc w:val="both"/>
        <w:rPr>
          <w:rStyle w:val="ui-provider"/>
          <w:rFonts w:ascii="Fira Sans Light" w:hAnsi="Fira Sans Light"/>
          <w:sz w:val="21"/>
          <w:szCs w:val="21"/>
        </w:rPr>
      </w:pPr>
      <w:r w:rsidRPr="00E837CB">
        <w:rPr>
          <w:rStyle w:val="ui-provider"/>
          <w:rFonts w:ascii="Fira Sans Light" w:hAnsi="Fira Sans Light"/>
          <w:b/>
          <w:bCs/>
          <w:sz w:val="21"/>
          <w:szCs w:val="21"/>
        </w:rPr>
        <w:t>Recommendation 1:</w:t>
      </w:r>
      <w:r w:rsidRPr="00E837CB">
        <w:rPr>
          <w:rStyle w:val="ui-provider"/>
          <w:rFonts w:ascii="Fira Sans Light" w:hAnsi="Fira Sans Light"/>
          <w:sz w:val="21"/>
          <w:szCs w:val="21"/>
        </w:rPr>
        <w:t xml:space="preserve"> That the Commonwealth Government and </w:t>
      </w:r>
      <w:r w:rsidR="001D7D80" w:rsidRPr="00E837CB">
        <w:rPr>
          <w:rStyle w:val="ui-provider"/>
          <w:rFonts w:ascii="Fira Sans Light" w:hAnsi="Fira Sans Light"/>
          <w:sz w:val="21"/>
          <w:szCs w:val="21"/>
        </w:rPr>
        <w:t xml:space="preserve">state government agencies </w:t>
      </w:r>
      <w:r w:rsidRPr="00E837CB">
        <w:rPr>
          <w:rStyle w:val="ui-provider"/>
          <w:rFonts w:ascii="Fira Sans Light" w:hAnsi="Fira Sans Light"/>
          <w:sz w:val="21"/>
          <w:szCs w:val="21"/>
        </w:rPr>
        <w:t>collaborate with relevant oral health services</w:t>
      </w:r>
      <w:r w:rsidR="00366297" w:rsidRPr="00E837CB">
        <w:rPr>
          <w:rStyle w:val="ui-provider"/>
          <w:rFonts w:ascii="Fira Sans Light" w:hAnsi="Fira Sans Light"/>
          <w:sz w:val="21"/>
          <w:szCs w:val="21"/>
        </w:rPr>
        <w:t xml:space="preserve">, including those in </w:t>
      </w:r>
      <w:r w:rsidR="00A816F3">
        <w:rPr>
          <w:rStyle w:val="ui-provider"/>
          <w:rFonts w:ascii="Fira Sans Light" w:hAnsi="Fira Sans Light"/>
          <w:sz w:val="21"/>
          <w:szCs w:val="21"/>
        </w:rPr>
        <w:t>ACCHO</w:t>
      </w:r>
      <w:r w:rsidR="00366297" w:rsidRPr="00E837CB">
        <w:rPr>
          <w:rStyle w:val="ui-provider"/>
          <w:rFonts w:ascii="Fira Sans Light" w:hAnsi="Fira Sans Light"/>
          <w:sz w:val="21"/>
          <w:szCs w:val="21"/>
        </w:rPr>
        <w:t>s</w:t>
      </w:r>
      <w:r w:rsidRPr="00E837CB">
        <w:rPr>
          <w:rStyle w:val="ui-provider"/>
          <w:rFonts w:ascii="Fira Sans Light" w:hAnsi="Fira Sans Light"/>
          <w:sz w:val="21"/>
          <w:szCs w:val="21"/>
        </w:rPr>
        <w:t xml:space="preserve"> to develop and implement data standards</w:t>
      </w:r>
      <w:r w:rsidR="00760756" w:rsidRPr="00E837CB">
        <w:rPr>
          <w:rStyle w:val="ui-provider"/>
          <w:rFonts w:ascii="Fira Sans Light" w:hAnsi="Fira Sans Light"/>
          <w:sz w:val="21"/>
          <w:szCs w:val="21"/>
        </w:rPr>
        <w:t>.</w:t>
      </w:r>
    </w:p>
    <w:p w14:paraId="79FB3EFD" w14:textId="7FF2420F" w:rsidR="00E4329C" w:rsidRPr="00E837CB" w:rsidRDefault="00E4329C" w:rsidP="00BE622E">
      <w:pPr>
        <w:spacing w:line="276" w:lineRule="auto"/>
        <w:jc w:val="both"/>
        <w:rPr>
          <w:rStyle w:val="ui-provider"/>
          <w:rFonts w:ascii="Fira Sans Light" w:hAnsi="Fira Sans Light"/>
          <w:sz w:val="21"/>
          <w:szCs w:val="21"/>
        </w:rPr>
      </w:pPr>
      <w:r w:rsidRPr="00E837CB">
        <w:rPr>
          <w:rStyle w:val="ui-provider"/>
          <w:rFonts w:ascii="Fira Sans Light" w:hAnsi="Fira Sans Light"/>
          <w:b/>
          <w:bCs/>
          <w:sz w:val="21"/>
          <w:szCs w:val="21"/>
        </w:rPr>
        <w:t xml:space="preserve">Recommendation 2: </w:t>
      </w:r>
      <w:r w:rsidRPr="00E837CB">
        <w:rPr>
          <w:rStyle w:val="ui-provider"/>
          <w:rFonts w:ascii="Fira Sans Light" w:hAnsi="Fira Sans Light"/>
          <w:sz w:val="21"/>
          <w:szCs w:val="21"/>
        </w:rPr>
        <w:t>That the Commonwealth Government allocate</w:t>
      </w:r>
      <w:r w:rsidR="00F15CB3" w:rsidRPr="00E837CB">
        <w:rPr>
          <w:rStyle w:val="ui-provider"/>
          <w:rFonts w:ascii="Fira Sans Light" w:hAnsi="Fira Sans Light"/>
          <w:sz w:val="21"/>
          <w:szCs w:val="21"/>
        </w:rPr>
        <w:t>s</w:t>
      </w:r>
      <w:r w:rsidRPr="00E837CB">
        <w:rPr>
          <w:rStyle w:val="ui-provider"/>
          <w:rFonts w:ascii="Fira Sans Light" w:hAnsi="Fira Sans Light"/>
          <w:sz w:val="21"/>
          <w:szCs w:val="21"/>
        </w:rPr>
        <w:t xml:space="preserve"> </w:t>
      </w:r>
      <w:r w:rsidR="0025156E" w:rsidRPr="00E837CB">
        <w:rPr>
          <w:rStyle w:val="ui-provider"/>
          <w:rFonts w:ascii="Fira Sans Light" w:hAnsi="Fira Sans Light"/>
          <w:sz w:val="21"/>
          <w:szCs w:val="21"/>
        </w:rPr>
        <w:t>fund</w:t>
      </w:r>
      <w:r w:rsidR="00AB03AF">
        <w:rPr>
          <w:rStyle w:val="ui-provider"/>
          <w:rFonts w:ascii="Fira Sans Light" w:hAnsi="Fira Sans Light"/>
          <w:sz w:val="21"/>
          <w:szCs w:val="21"/>
        </w:rPr>
        <w:t>s</w:t>
      </w:r>
      <w:r w:rsidR="0025156E" w:rsidRPr="00E837CB">
        <w:rPr>
          <w:rStyle w:val="ui-provider"/>
          <w:rFonts w:ascii="Fira Sans Light" w:hAnsi="Fira Sans Light"/>
          <w:sz w:val="21"/>
          <w:szCs w:val="21"/>
        </w:rPr>
        <w:t xml:space="preserve"> to relevant organisations to</w:t>
      </w:r>
      <w:r w:rsidRPr="00E837CB">
        <w:rPr>
          <w:rStyle w:val="ui-provider"/>
          <w:rFonts w:ascii="Fira Sans Light" w:hAnsi="Fira Sans Light"/>
          <w:sz w:val="21"/>
          <w:szCs w:val="21"/>
        </w:rPr>
        <w:t xml:space="preserve"> investigate and develop software tools which </w:t>
      </w:r>
      <w:r w:rsidR="001D7D80" w:rsidRPr="00E837CB">
        <w:rPr>
          <w:rStyle w:val="ui-provider"/>
          <w:rFonts w:ascii="Fira Sans Light" w:hAnsi="Fira Sans Light"/>
          <w:sz w:val="21"/>
          <w:szCs w:val="21"/>
        </w:rPr>
        <w:t xml:space="preserve">are </w:t>
      </w:r>
      <w:r w:rsidRPr="00E837CB">
        <w:rPr>
          <w:rStyle w:val="ui-provider"/>
          <w:rFonts w:ascii="Fira Sans Light" w:hAnsi="Fira Sans Light"/>
          <w:sz w:val="21"/>
          <w:szCs w:val="21"/>
        </w:rPr>
        <w:t>fully compatible with the current aggregation tools used in</w:t>
      </w:r>
      <w:r w:rsidR="00A816F3">
        <w:rPr>
          <w:rStyle w:val="ui-provider"/>
          <w:rFonts w:ascii="Fira Sans Light" w:hAnsi="Fira Sans Light"/>
          <w:sz w:val="21"/>
          <w:szCs w:val="21"/>
        </w:rPr>
        <w:t xml:space="preserve"> ACCHO</w:t>
      </w:r>
      <w:r w:rsidRPr="00E837CB">
        <w:rPr>
          <w:rStyle w:val="ui-provider"/>
          <w:rFonts w:ascii="Fira Sans Light" w:hAnsi="Fira Sans Light"/>
          <w:sz w:val="21"/>
          <w:szCs w:val="21"/>
        </w:rPr>
        <w:t>s.</w:t>
      </w:r>
    </w:p>
    <w:p w14:paraId="5CB7DFB8" w14:textId="0BDD48A4" w:rsidR="00E4329C" w:rsidRPr="00E837CB" w:rsidRDefault="00E4329C" w:rsidP="00BE622E">
      <w:pPr>
        <w:spacing w:line="276" w:lineRule="auto"/>
        <w:jc w:val="both"/>
        <w:rPr>
          <w:rFonts w:ascii="Fira Sans Light" w:hAnsi="Fira Sans Light" w:cs="Fira Sans Light"/>
          <w:b/>
          <w:bCs/>
          <w:spacing w:val="-4"/>
          <w:sz w:val="21"/>
          <w:szCs w:val="21"/>
          <w:lang w:val="en-GB"/>
        </w:rPr>
      </w:pPr>
      <w:r w:rsidRPr="00E837CB">
        <w:rPr>
          <w:rFonts w:ascii="Fira Sans Light" w:hAnsi="Fira Sans Light" w:cs="Fira Sans Light"/>
          <w:b/>
          <w:bCs/>
          <w:spacing w:val="-4"/>
          <w:sz w:val="21"/>
          <w:szCs w:val="21"/>
          <w:lang w:val="en-GB"/>
        </w:rPr>
        <w:t xml:space="preserve">Recommendation </w:t>
      </w:r>
      <w:r w:rsidR="0055542C" w:rsidRPr="00E837CB">
        <w:rPr>
          <w:rFonts w:ascii="Fira Sans Light" w:hAnsi="Fira Sans Light" w:cs="Fira Sans Light"/>
          <w:b/>
          <w:bCs/>
          <w:spacing w:val="-4"/>
          <w:sz w:val="21"/>
          <w:szCs w:val="21"/>
          <w:lang w:val="en-GB"/>
        </w:rPr>
        <w:t>3</w:t>
      </w:r>
      <w:r w:rsidRPr="00E837CB">
        <w:rPr>
          <w:rFonts w:ascii="Fira Sans Light" w:hAnsi="Fira Sans Light" w:cs="Fira Sans Light"/>
          <w:b/>
          <w:bCs/>
          <w:spacing w:val="-4"/>
          <w:sz w:val="21"/>
          <w:szCs w:val="21"/>
          <w:lang w:val="en-GB"/>
        </w:rPr>
        <w:t xml:space="preserve">: </w:t>
      </w:r>
      <w:r w:rsidRPr="00E837CB">
        <w:rPr>
          <w:rFonts w:ascii="Fira Sans Light" w:hAnsi="Fira Sans Light" w:cs="Fira Sans Light"/>
          <w:spacing w:val="-4"/>
          <w:sz w:val="21"/>
          <w:szCs w:val="21"/>
          <w:lang w:val="en-GB"/>
        </w:rPr>
        <w:t xml:space="preserve">That the Commonwealth Government and </w:t>
      </w:r>
      <w:r w:rsidR="001D7D80" w:rsidRPr="00E837CB">
        <w:rPr>
          <w:rFonts w:ascii="Fira Sans Light" w:hAnsi="Fira Sans Light" w:cs="Fira Sans Light"/>
          <w:spacing w:val="-4"/>
          <w:sz w:val="21"/>
          <w:szCs w:val="21"/>
          <w:lang w:val="en-GB"/>
        </w:rPr>
        <w:t xml:space="preserve">state government agencies </w:t>
      </w:r>
      <w:r w:rsidRPr="00E837CB">
        <w:rPr>
          <w:rFonts w:ascii="Fira Sans Light" w:hAnsi="Fira Sans Light" w:cs="Fira Sans Light"/>
          <w:spacing w:val="-4"/>
          <w:sz w:val="21"/>
          <w:szCs w:val="21"/>
          <w:lang w:val="en-GB"/>
        </w:rPr>
        <w:t xml:space="preserve">invest in co-designed preventative oral health programs for Aboriginal and Torres Strait Islander peoples to be facilitated by </w:t>
      </w:r>
      <w:r w:rsidR="00A816F3">
        <w:rPr>
          <w:rFonts w:ascii="Fira Sans Light" w:hAnsi="Fira Sans Light" w:cs="Fira Sans Light"/>
          <w:spacing w:val="-4"/>
          <w:sz w:val="21"/>
          <w:szCs w:val="21"/>
          <w:lang w:val="en-GB"/>
        </w:rPr>
        <w:t>ACCHO</w:t>
      </w:r>
      <w:r w:rsidRPr="00E837CB">
        <w:rPr>
          <w:rFonts w:ascii="Fira Sans Light" w:hAnsi="Fira Sans Light" w:cs="Fira Sans Light"/>
          <w:spacing w:val="-4"/>
          <w:sz w:val="21"/>
          <w:szCs w:val="21"/>
          <w:lang w:val="en-GB"/>
        </w:rPr>
        <w:t>s.</w:t>
      </w:r>
      <w:r w:rsidRPr="00E837CB">
        <w:rPr>
          <w:rFonts w:ascii="Fira Sans Light" w:hAnsi="Fira Sans Light" w:cs="Fira Sans Light"/>
          <w:b/>
          <w:bCs/>
          <w:spacing w:val="-4"/>
          <w:sz w:val="21"/>
          <w:szCs w:val="21"/>
          <w:lang w:val="en-GB"/>
        </w:rPr>
        <w:t xml:space="preserve"> </w:t>
      </w:r>
    </w:p>
    <w:p w14:paraId="150E8CC2" w14:textId="4338738D" w:rsidR="00E4329C" w:rsidRPr="00E837CB" w:rsidRDefault="00E4329C" w:rsidP="00BE622E">
      <w:pPr>
        <w:spacing w:line="276" w:lineRule="auto"/>
        <w:jc w:val="both"/>
        <w:rPr>
          <w:rFonts w:ascii="Fira Sans Light" w:hAnsi="Fira Sans Light"/>
          <w:sz w:val="21"/>
          <w:szCs w:val="21"/>
          <w:lang w:val="en-GB"/>
        </w:rPr>
      </w:pPr>
      <w:r w:rsidRPr="00E837CB">
        <w:rPr>
          <w:rFonts w:ascii="Fira Sans Light" w:hAnsi="Fira Sans Light"/>
          <w:b/>
          <w:bCs/>
          <w:sz w:val="21"/>
          <w:szCs w:val="21"/>
          <w:lang w:val="en-GB"/>
        </w:rPr>
        <w:t xml:space="preserve">Recommendation </w:t>
      </w:r>
      <w:r w:rsidR="0055542C" w:rsidRPr="00E837CB">
        <w:rPr>
          <w:rFonts w:ascii="Fira Sans Light" w:hAnsi="Fira Sans Light"/>
          <w:b/>
          <w:bCs/>
          <w:sz w:val="21"/>
          <w:szCs w:val="21"/>
          <w:lang w:val="en-GB"/>
        </w:rPr>
        <w:t>4</w:t>
      </w:r>
      <w:r w:rsidRPr="00E837CB">
        <w:rPr>
          <w:rFonts w:ascii="Fira Sans Light" w:hAnsi="Fira Sans Light"/>
          <w:b/>
          <w:bCs/>
          <w:sz w:val="21"/>
          <w:szCs w:val="21"/>
          <w:lang w:val="en-GB"/>
        </w:rPr>
        <w:t xml:space="preserve">: </w:t>
      </w:r>
      <w:r w:rsidRPr="00E837CB">
        <w:rPr>
          <w:rFonts w:ascii="Fira Sans Light" w:hAnsi="Fira Sans Light"/>
          <w:sz w:val="21"/>
          <w:szCs w:val="21"/>
          <w:lang w:val="en-GB"/>
        </w:rPr>
        <w:t xml:space="preserve">That the Federal Government in collaboration with the </w:t>
      </w:r>
      <w:r w:rsidR="00A816F3">
        <w:rPr>
          <w:rFonts w:ascii="Fira Sans Light" w:hAnsi="Fira Sans Light"/>
          <w:sz w:val="21"/>
          <w:szCs w:val="21"/>
          <w:lang w:val="en-GB"/>
        </w:rPr>
        <w:t>ACCHO</w:t>
      </w:r>
      <w:r w:rsidRPr="00E837CB">
        <w:rPr>
          <w:rFonts w:ascii="Fira Sans Light" w:hAnsi="Fira Sans Light"/>
          <w:sz w:val="21"/>
          <w:szCs w:val="21"/>
          <w:lang w:val="en-GB"/>
        </w:rPr>
        <w:t xml:space="preserve"> </w:t>
      </w:r>
      <w:r w:rsidR="000653BF" w:rsidRPr="00E837CB">
        <w:rPr>
          <w:rFonts w:ascii="Fira Sans Light" w:hAnsi="Fira Sans Light"/>
          <w:sz w:val="21"/>
          <w:szCs w:val="21"/>
          <w:lang w:val="en-GB"/>
        </w:rPr>
        <w:t xml:space="preserve">Sector </w:t>
      </w:r>
      <w:r w:rsidRPr="00E837CB">
        <w:rPr>
          <w:rFonts w:ascii="Fira Sans Light" w:hAnsi="Fira Sans Light"/>
          <w:sz w:val="21"/>
          <w:szCs w:val="21"/>
          <w:lang w:val="en-GB"/>
        </w:rPr>
        <w:t>and other relevant education institutions develop education pipelines to assist</w:t>
      </w:r>
      <w:r w:rsidR="00AF3139" w:rsidRPr="00E837CB">
        <w:rPr>
          <w:rFonts w:ascii="Fira Sans Light" w:hAnsi="Fira Sans Light"/>
          <w:sz w:val="21"/>
          <w:szCs w:val="21"/>
          <w:lang w:val="en-GB"/>
        </w:rPr>
        <w:t xml:space="preserve"> more</w:t>
      </w:r>
      <w:r w:rsidRPr="00E837CB">
        <w:rPr>
          <w:rFonts w:ascii="Fira Sans Light" w:hAnsi="Fira Sans Light"/>
          <w:sz w:val="21"/>
          <w:szCs w:val="21"/>
          <w:lang w:val="en-GB"/>
        </w:rPr>
        <w:t xml:space="preserve"> Aboriginal and Torres Strait Islander people to become oral health professionals.</w:t>
      </w:r>
    </w:p>
    <w:p w14:paraId="67E7EDDA" w14:textId="7C881544" w:rsidR="00E4329C" w:rsidRPr="00E837CB" w:rsidRDefault="00E4329C" w:rsidP="00BE622E">
      <w:pPr>
        <w:spacing w:line="276" w:lineRule="auto"/>
        <w:jc w:val="both"/>
        <w:rPr>
          <w:rFonts w:ascii="Fira Sans Light" w:hAnsi="Fira Sans Light"/>
          <w:b/>
          <w:bCs/>
          <w:sz w:val="21"/>
          <w:szCs w:val="21"/>
          <w:lang w:val="en-GB"/>
        </w:rPr>
      </w:pPr>
      <w:r w:rsidRPr="00E837CB">
        <w:rPr>
          <w:rFonts w:ascii="Fira Sans Light" w:hAnsi="Fira Sans Light"/>
          <w:b/>
          <w:bCs/>
          <w:sz w:val="21"/>
          <w:szCs w:val="21"/>
          <w:lang w:val="en-GB"/>
        </w:rPr>
        <w:t xml:space="preserve">Recommendation </w:t>
      </w:r>
      <w:r w:rsidR="0055542C" w:rsidRPr="00E837CB">
        <w:rPr>
          <w:rFonts w:ascii="Fira Sans Light" w:hAnsi="Fira Sans Light"/>
          <w:b/>
          <w:bCs/>
          <w:sz w:val="21"/>
          <w:szCs w:val="21"/>
          <w:lang w:val="en-GB"/>
        </w:rPr>
        <w:t>5</w:t>
      </w:r>
      <w:r w:rsidRPr="00E837CB">
        <w:rPr>
          <w:rFonts w:ascii="Fira Sans Light" w:hAnsi="Fira Sans Light"/>
          <w:b/>
          <w:bCs/>
          <w:sz w:val="21"/>
          <w:szCs w:val="21"/>
          <w:lang w:val="en-GB"/>
        </w:rPr>
        <w:t xml:space="preserve">: </w:t>
      </w:r>
      <w:r w:rsidRPr="00E837CB">
        <w:rPr>
          <w:rFonts w:ascii="Fira Sans Light" w:hAnsi="Fira Sans Light"/>
          <w:sz w:val="21"/>
          <w:szCs w:val="21"/>
          <w:lang w:val="en-GB"/>
        </w:rPr>
        <w:t xml:space="preserve">That the Commonwealth Government and the </w:t>
      </w:r>
      <w:r w:rsidR="000653BF" w:rsidRPr="00E837CB">
        <w:rPr>
          <w:rFonts w:ascii="Fira Sans Light" w:hAnsi="Fira Sans Light"/>
          <w:sz w:val="21"/>
          <w:szCs w:val="21"/>
          <w:lang w:val="en-GB"/>
        </w:rPr>
        <w:t xml:space="preserve">state government agencies </w:t>
      </w:r>
      <w:r w:rsidRPr="00E837CB">
        <w:rPr>
          <w:rFonts w:ascii="Fira Sans Light" w:hAnsi="Fira Sans Light"/>
          <w:sz w:val="21"/>
          <w:szCs w:val="21"/>
          <w:lang w:val="en-GB"/>
        </w:rPr>
        <w:t>recognise oral health in core funding for</w:t>
      </w:r>
      <w:r w:rsidR="00A816F3">
        <w:rPr>
          <w:rFonts w:ascii="Fira Sans Light" w:hAnsi="Fira Sans Light"/>
          <w:sz w:val="21"/>
          <w:szCs w:val="21"/>
          <w:lang w:val="en-GB"/>
        </w:rPr>
        <w:t xml:space="preserve"> ACCHO</w:t>
      </w:r>
      <w:r w:rsidRPr="00E837CB">
        <w:rPr>
          <w:rFonts w:ascii="Fira Sans Light" w:hAnsi="Fira Sans Light"/>
          <w:sz w:val="21"/>
          <w:szCs w:val="21"/>
          <w:lang w:val="en-GB"/>
        </w:rPr>
        <w:t>s</w:t>
      </w:r>
      <w:r w:rsidR="00AF3139" w:rsidRPr="00E837CB">
        <w:rPr>
          <w:rFonts w:ascii="Fira Sans Light" w:hAnsi="Fira Sans Light"/>
          <w:sz w:val="21"/>
          <w:szCs w:val="21"/>
          <w:lang w:val="en-GB"/>
        </w:rPr>
        <w:t xml:space="preserve"> to allow more</w:t>
      </w:r>
      <w:r w:rsidR="00A816F3">
        <w:rPr>
          <w:rFonts w:ascii="Fira Sans Light" w:hAnsi="Fira Sans Light"/>
          <w:sz w:val="21"/>
          <w:szCs w:val="21"/>
          <w:lang w:val="en-GB"/>
        </w:rPr>
        <w:t xml:space="preserve"> ACCHO</w:t>
      </w:r>
      <w:r w:rsidR="00AF3139" w:rsidRPr="00E837CB">
        <w:rPr>
          <w:rFonts w:ascii="Fira Sans Light" w:hAnsi="Fira Sans Light"/>
          <w:sz w:val="21"/>
          <w:szCs w:val="21"/>
          <w:lang w:val="en-GB"/>
        </w:rPr>
        <w:t>s to provide dental services</w:t>
      </w:r>
      <w:r w:rsidRPr="00E837CB">
        <w:rPr>
          <w:rFonts w:ascii="Fira Sans Light" w:hAnsi="Fira Sans Light"/>
          <w:sz w:val="21"/>
          <w:szCs w:val="21"/>
          <w:lang w:val="en-GB"/>
        </w:rPr>
        <w:t>.</w:t>
      </w:r>
    </w:p>
    <w:p w14:paraId="479CB0B1" w14:textId="0BA4BB5B" w:rsidR="00E4329C" w:rsidRPr="00E837CB" w:rsidRDefault="00E4329C" w:rsidP="00BE622E">
      <w:pPr>
        <w:spacing w:line="276" w:lineRule="auto"/>
        <w:jc w:val="both"/>
        <w:rPr>
          <w:rFonts w:ascii="Fira Sans Light" w:hAnsi="Fira Sans Light" w:cs="Fira Sans Light"/>
          <w:b/>
          <w:bCs/>
          <w:spacing w:val="-4"/>
          <w:sz w:val="21"/>
          <w:szCs w:val="21"/>
          <w:lang w:val="en-GB"/>
        </w:rPr>
      </w:pPr>
      <w:r w:rsidRPr="00E837CB">
        <w:rPr>
          <w:rFonts w:ascii="Fira Sans Light" w:hAnsi="Fira Sans Light" w:cs="Fira Sans Light"/>
          <w:b/>
          <w:bCs/>
          <w:spacing w:val="-4"/>
          <w:sz w:val="21"/>
          <w:szCs w:val="21"/>
          <w:lang w:val="en-GB"/>
        </w:rPr>
        <w:t xml:space="preserve">Recommendation </w:t>
      </w:r>
      <w:r w:rsidR="0055542C" w:rsidRPr="00E837CB">
        <w:rPr>
          <w:rFonts w:ascii="Fira Sans Light" w:hAnsi="Fira Sans Light" w:cs="Fira Sans Light"/>
          <w:b/>
          <w:bCs/>
          <w:spacing w:val="-4"/>
          <w:sz w:val="21"/>
          <w:szCs w:val="21"/>
          <w:lang w:val="en-GB"/>
        </w:rPr>
        <w:t>6</w:t>
      </w:r>
      <w:r w:rsidRPr="00E837CB">
        <w:rPr>
          <w:rFonts w:ascii="Fira Sans Light" w:hAnsi="Fira Sans Light" w:cs="Fira Sans Light"/>
          <w:b/>
          <w:bCs/>
          <w:spacing w:val="-4"/>
          <w:sz w:val="21"/>
          <w:szCs w:val="21"/>
          <w:lang w:val="en-GB"/>
        </w:rPr>
        <w:t xml:space="preserve">. </w:t>
      </w:r>
      <w:r w:rsidRPr="00E837CB">
        <w:rPr>
          <w:rFonts w:ascii="Fira Sans Light" w:hAnsi="Fira Sans Light" w:cs="Fira Sans Light"/>
          <w:spacing w:val="-4"/>
          <w:sz w:val="21"/>
          <w:szCs w:val="21"/>
          <w:lang w:val="en-GB"/>
        </w:rPr>
        <w:t xml:space="preserve">That the Commonwealth Government co-design a new and more effective funding model that will allow more </w:t>
      </w:r>
      <w:r w:rsidR="00A816F3">
        <w:rPr>
          <w:rFonts w:ascii="Fira Sans Light" w:hAnsi="Fira Sans Light" w:cs="Fira Sans Light"/>
          <w:spacing w:val="-4"/>
          <w:sz w:val="21"/>
          <w:szCs w:val="21"/>
          <w:lang w:val="en-GB"/>
        </w:rPr>
        <w:t>ACCHO</w:t>
      </w:r>
      <w:r w:rsidR="000653BF" w:rsidRPr="00E837CB">
        <w:rPr>
          <w:rFonts w:ascii="Fira Sans Light" w:hAnsi="Fira Sans Light" w:cs="Fira Sans Light"/>
          <w:spacing w:val="-4"/>
          <w:sz w:val="21"/>
          <w:szCs w:val="21"/>
          <w:lang w:val="en-GB"/>
        </w:rPr>
        <w:t>s</w:t>
      </w:r>
      <w:r w:rsidRPr="00E837CB">
        <w:rPr>
          <w:rFonts w:ascii="Fira Sans Light" w:hAnsi="Fira Sans Light" w:cs="Fira Sans Light"/>
          <w:spacing w:val="-4"/>
          <w:sz w:val="21"/>
          <w:szCs w:val="21"/>
          <w:lang w:val="en-GB"/>
        </w:rPr>
        <w:t>, particularly in rural and remote areas</w:t>
      </w:r>
      <w:r w:rsidR="000653BF" w:rsidRPr="00E837CB">
        <w:rPr>
          <w:rFonts w:ascii="Fira Sans Light" w:hAnsi="Fira Sans Light" w:cs="Fira Sans Light"/>
          <w:spacing w:val="-4"/>
          <w:sz w:val="21"/>
          <w:szCs w:val="21"/>
          <w:lang w:val="en-GB"/>
        </w:rPr>
        <w:t>,</w:t>
      </w:r>
      <w:r w:rsidRPr="00E837CB">
        <w:rPr>
          <w:rFonts w:ascii="Fira Sans Light" w:hAnsi="Fira Sans Light" w:cs="Fira Sans Light"/>
          <w:spacing w:val="-4"/>
          <w:sz w:val="21"/>
          <w:szCs w:val="21"/>
          <w:lang w:val="en-GB"/>
        </w:rPr>
        <w:t xml:space="preserve"> to deliver dental services for community.</w:t>
      </w:r>
      <w:r w:rsidRPr="00E837CB">
        <w:rPr>
          <w:rFonts w:ascii="Fira Sans Light" w:hAnsi="Fira Sans Light" w:cs="Fira Sans Light"/>
          <w:b/>
          <w:bCs/>
          <w:spacing w:val="-4"/>
          <w:sz w:val="21"/>
          <w:szCs w:val="21"/>
          <w:lang w:val="en-GB"/>
        </w:rPr>
        <w:t xml:space="preserve"> </w:t>
      </w:r>
    </w:p>
    <w:p w14:paraId="613350BD" w14:textId="49B44A08" w:rsidR="00E4329C" w:rsidRPr="00E837CB" w:rsidRDefault="00E4329C" w:rsidP="00BE622E">
      <w:pPr>
        <w:spacing w:line="276" w:lineRule="auto"/>
        <w:jc w:val="both"/>
        <w:rPr>
          <w:rFonts w:ascii="Fira Sans Light" w:hAnsi="Fira Sans Light"/>
          <w:sz w:val="21"/>
          <w:szCs w:val="21"/>
        </w:rPr>
      </w:pPr>
      <w:r w:rsidRPr="00E837CB">
        <w:rPr>
          <w:rFonts w:ascii="Fira Sans Light" w:hAnsi="Fira Sans Light" w:cs="Fira Sans Light"/>
          <w:b/>
          <w:bCs/>
          <w:spacing w:val="-4"/>
          <w:sz w:val="21"/>
          <w:szCs w:val="21"/>
          <w:lang w:val="en-GB"/>
        </w:rPr>
        <w:t xml:space="preserve">Recommendation </w:t>
      </w:r>
      <w:r w:rsidR="0055542C" w:rsidRPr="00E837CB">
        <w:rPr>
          <w:rFonts w:ascii="Fira Sans Light" w:hAnsi="Fira Sans Light" w:cs="Fira Sans Light"/>
          <w:b/>
          <w:bCs/>
          <w:spacing w:val="-4"/>
          <w:sz w:val="21"/>
          <w:szCs w:val="21"/>
          <w:lang w:val="en-GB"/>
        </w:rPr>
        <w:t>7:</w:t>
      </w:r>
      <w:r w:rsidRPr="00E837CB">
        <w:rPr>
          <w:rFonts w:ascii="Fira Sans Light" w:hAnsi="Fira Sans Light" w:cs="Fira Sans Light"/>
          <w:b/>
          <w:bCs/>
          <w:spacing w:val="-4"/>
          <w:sz w:val="21"/>
          <w:szCs w:val="21"/>
          <w:lang w:val="en-GB"/>
        </w:rPr>
        <w:t xml:space="preserve"> </w:t>
      </w:r>
      <w:r w:rsidRPr="00E837CB">
        <w:rPr>
          <w:rStyle w:val="normaltextrun"/>
          <w:rFonts w:ascii="Fira Sans Light" w:hAnsi="Fira Sans Light"/>
          <w:sz w:val="21"/>
          <w:szCs w:val="21"/>
          <w:shd w:val="clear" w:color="auto" w:fill="FFFFFF"/>
        </w:rPr>
        <w:t xml:space="preserve">That the Commonwealth and </w:t>
      </w:r>
      <w:r w:rsidR="000653BF" w:rsidRPr="00E837CB">
        <w:rPr>
          <w:rStyle w:val="normaltextrun"/>
          <w:rFonts w:ascii="Fira Sans Light" w:hAnsi="Fira Sans Light"/>
          <w:sz w:val="21"/>
          <w:szCs w:val="21"/>
          <w:shd w:val="clear" w:color="auto" w:fill="FFFFFF"/>
        </w:rPr>
        <w:t xml:space="preserve">state government </w:t>
      </w:r>
      <w:r w:rsidRPr="00E837CB">
        <w:rPr>
          <w:rStyle w:val="normaltextrun"/>
          <w:rFonts w:ascii="Fira Sans Light" w:hAnsi="Fira Sans Light"/>
          <w:sz w:val="21"/>
          <w:szCs w:val="21"/>
          <w:shd w:val="clear" w:color="auto" w:fill="FFFFFF"/>
        </w:rPr>
        <w:t>agencies</w:t>
      </w:r>
      <w:r w:rsidRPr="00E837CB">
        <w:rPr>
          <w:rFonts w:ascii="Fira Sans Light" w:hAnsi="Fira Sans Light"/>
          <w:sz w:val="21"/>
          <w:szCs w:val="21"/>
        </w:rPr>
        <w:t xml:space="preserve"> increase capital works and operational funding </w:t>
      </w:r>
      <w:r w:rsidR="00FA5E6C" w:rsidRPr="00E837CB">
        <w:rPr>
          <w:rFonts w:ascii="Fira Sans Light" w:hAnsi="Fira Sans Light"/>
          <w:sz w:val="21"/>
          <w:szCs w:val="21"/>
        </w:rPr>
        <w:t>to</w:t>
      </w:r>
      <w:r w:rsidR="00465FD5" w:rsidRPr="00E837CB">
        <w:rPr>
          <w:rFonts w:ascii="Fira Sans Light" w:hAnsi="Fira Sans Light"/>
          <w:sz w:val="21"/>
          <w:szCs w:val="21"/>
        </w:rPr>
        <w:t xml:space="preserve"> expand</w:t>
      </w:r>
      <w:r w:rsidRPr="00E837CB">
        <w:rPr>
          <w:rFonts w:ascii="Fira Sans Light" w:hAnsi="Fira Sans Light"/>
          <w:sz w:val="21"/>
          <w:szCs w:val="21"/>
        </w:rPr>
        <w:t xml:space="preserve"> </w:t>
      </w:r>
      <w:r w:rsidR="00A816F3">
        <w:rPr>
          <w:rFonts w:ascii="Fira Sans Light" w:hAnsi="Fira Sans Light"/>
          <w:sz w:val="21"/>
          <w:szCs w:val="21"/>
        </w:rPr>
        <w:t>ACCHO</w:t>
      </w:r>
      <w:r w:rsidRPr="00E837CB">
        <w:rPr>
          <w:rFonts w:ascii="Fira Sans Light" w:hAnsi="Fira Sans Light"/>
          <w:sz w:val="21"/>
          <w:szCs w:val="21"/>
        </w:rPr>
        <w:t xml:space="preserve"> infrastructure to allow for dental services within services and to deliver outreach services to a growing Aboriginal and Torres Strait Islander population.</w:t>
      </w:r>
    </w:p>
    <w:p w14:paraId="2AD86DED" w14:textId="2488E2AF" w:rsidR="00E4329C" w:rsidRPr="00E837CB" w:rsidRDefault="00E4329C" w:rsidP="00BE622E">
      <w:pPr>
        <w:spacing w:line="276" w:lineRule="auto"/>
        <w:jc w:val="both"/>
        <w:rPr>
          <w:rStyle w:val="normaltextrun"/>
          <w:rFonts w:ascii="Fira Sans Light" w:hAnsi="Fira Sans Light"/>
          <w:sz w:val="21"/>
          <w:szCs w:val="21"/>
          <w:shd w:val="clear" w:color="auto" w:fill="FFFFFF"/>
        </w:rPr>
      </w:pPr>
      <w:r w:rsidRPr="00E837CB">
        <w:rPr>
          <w:rFonts w:ascii="Fira Sans Light" w:hAnsi="Fira Sans Light" w:cs="Fira Sans Light"/>
          <w:b/>
          <w:bCs/>
          <w:spacing w:val="-4"/>
          <w:sz w:val="21"/>
          <w:szCs w:val="21"/>
          <w:lang w:val="en-GB"/>
        </w:rPr>
        <w:t>Recommendation</w:t>
      </w:r>
      <w:r w:rsidRPr="00E837CB">
        <w:rPr>
          <w:rFonts w:ascii="Fira Sans Light" w:hAnsi="Fira Sans Light" w:cstheme="majorHAnsi"/>
          <w:b/>
          <w:bCs/>
          <w:spacing w:val="-4"/>
          <w:sz w:val="21"/>
          <w:szCs w:val="21"/>
          <w:lang w:val="en-GB"/>
        </w:rPr>
        <w:t xml:space="preserve"> </w:t>
      </w:r>
      <w:r w:rsidR="0055542C" w:rsidRPr="00E837CB">
        <w:rPr>
          <w:rFonts w:ascii="Fira Sans Light" w:hAnsi="Fira Sans Light" w:cs="Fira Sans Light"/>
          <w:b/>
          <w:bCs/>
          <w:spacing w:val="-4"/>
          <w:sz w:val="21"/>
          <w:szCs w:val="21"/>
          <w:lang w:val="en-GB"/>
        </w:rPr>
        <w:t>8</w:t>
      </w:r>
      <w:r w:rsidRPr="00E837CB">
        <w:rPr>
          <w:rFonts w:ascii="Fira Sans Light" w:hAnsi="Fira Sans Light" w:cstheme="majorHAnsi"/>
          <w:b/>
          <w:bCs/>
          <w:spacing w:val="-4"/>
          <w:sz w:val="21"/>
          <w:szCs w:val="21"/>
          <w:lang w:val="en-GB"/>
        </w:rPr>
        <w:t>:</w:t>
      </w:r>
      <w:r w:rsidR="00F030DA">
        <w:rPr>
          <w:rFonts w:ascii="Fira Sans Light" w:hAnsi="Fira Sans Light" w:cstheme="majorHAnsi"/>
          <w:b/>
          <w:bCs/>
          <w:spacing w:val="-4"/>
          <w:sz w:val="21"/>
          <w:szCs w:val="21"/>
          <w:lang w:val="en-GB"/>
        </w:rPr>
        <w:t xml:space="preserve"> </w:t>
      </w:r>
      <w:r w:rsidRPr="00E837CB">
        <w:rPr>
          <w:rStyle w:val="normaltextrun"/>
          <w:rFonts w:ascii="Fira Sans Light" w:hAnsi="Fira Sans Light"/>
          <w:sz w:val="21"/>
          <w:szCs w:val="21"/>
          <w:shd w:val="clear" w:color="auto" w:fill="FFFFFF"/>
        </w:rPr>
        <w:t xml:space="preserve">That the Commonwealth and </w:t>
      </w:r>
      <w:r w:rsidR="000653BF" w:rsidRPr="00E837CB">
        <w:rPr>
          <w:rStyle w:val="normaltextrun"/>
          <w:rFonts w:ascii="Fira Sans Light" w:hAnsi="Fira Sans Light"/>
          <w:sz w:val="21"/>
          <w:szCs w:val="21"/>
          <w:shd w:val="clear" w:color="auto" w:fill="FFFFFF"/>
        </w:rPr>
        <w:t xml:space="preserve">state government </w:t>
      </w:r>
      <w:r w:rsidRPr="00E837CB">
        <w:rPr>
          <w:rStyle w:val="normaltextrun"/>
          <w:rFonts w:ascii="Fira Sans Light" w:hAnsi="Fira Sans Light"/>
          <w:sz w:val="21"/>
          <w:szCs w:val="21"/>
          <w:shd w:val="clear" w:color="auto" w:fill="FFFFFF"/>
        </w:rPr>
        <w:t>agencies undertake clear action</w:t>
      </w:r>
      <w:r w:rsidR="00BD78DE" w:rsidRPr="00E837CB">
        <w:rPr>
          <w:rStyle w:val="normaltextrun"/>
          <w:rFonts w:ascii="Fira Sans Light" w:hAnsi="Fira Sans Light"/>
          <w:sz w:val="21"/>
          <w:szCs w:val="21"/>
          <w:shd w:val="clear" w:color="auto" w:fill="FFFFFF"/>
        </w:rPr>
        <w:t>s</w:t>
      </w:r>
      <w:r w:rsidRPr="00E837CB">
        <w:rPr>
          <w:rStyle w:val="normaltextrun"/>
          <w:rFonts w:ascii="Fira Sans Light" w:hAnsi="Fira Sans Light"/>
          <w:sz w:val="21"/>
          <w:szCs w:val="21"/>
          <w:shd w:val="clear" w:color="auto" w:fill="FFFFFF"/>
        </w:rPr>
        <w:t xml:space="preserve"> to identify, acknowledge and address direct and institutional racism to increase accessibility and trust.</w:t>
      </w:r>
      <w:r w:rsidR="00E758C5" w:rsidRPr="00E837CB">
        <w:rPr>
          <w:rStyle w:val="normaltextrun"/>
          <w:rFonts w:ascii="Fira Sans Light" w:hAnsi="Fira Sans Light"/>
          <w:sz w:val="21"/>
          <w:szCs w:val="21"/>
          <w:shd w:val="clear" w:color="auto" w:fill="FFFFFF"/>
        </w:rPr>
        <w:t xml:space="preserve"> This includes</w:t>
      </w:r>
      <w:r w:rsidR="00AB03AF">
        <w:rPr>
          <w:rStyle w:val="normaltextrun"/>
          <w:rFonts w:ascii="Fira Sans Light" w:hAnsi="Fira Sans Light"/>
          <w:sz w:val="21"/>
          <w:szCs w:val="21"/>
          <w:shd w:val="clear" w:color="auto" w:fill="FFFFFF"/>
        </w:rPr>
        <w:t>:</w:t>
      </w:r>
      <w:r w:rsidR="00E758C5" w:rsidRPr="00E837CB">
        <w:rPr>
          <w:rStyle w:val="normaltextrun"/>
          <w:rFonts w:ascii="Fira Sans Light" w:hAnsi="Fira Sans Light"/>
          <w:sz w:val="21"/>
          <w:szCs w:val="21"/>
          <w:shd w:val="clear" w:color="auto" w:fill="FFFFFF"/>
        </w:rPr>
        <w:t xml:space="preserve"> </w:t>
      </w:r>
    </w:p>
    <w:p w14:paraId="4BFDF30A" w14:textId="326D1BE2" w:rsidR="00E4329C" w:rsidRPr="00E837CB" w:rsidRDefault="000653BF" w:rsidP="00BE622E">
      <w:pPr>
        <w:pStyle w:val="ListParagraph"/>
        <w:numPr>
          <w:ilvl w:val="0"/>
          <w:numId w:val="4"/>
        </w:numPr>
        <w:spacing w:line="276" w:lineRule="auto"/>
        <w:jc w:val="both"/>
        <w:rPr>
          <w:rFonts w:ascii="Fira Sans Light" w:hAnsi="Fira Sans Light"/>
          <w:sz w:val="21"/>
          <w:szCs w:val="21"/>
          <w:shd w:val="clear" w:color="auto" w:fill="FFFFFF"/>
        </w:rPr>
      </w:pPr>
      <w:r w:rsidRPr="00E837CB">
        <w:rPr>
          <w:rFonts w:ascii="Fira Sans Light" w:eastAsia="Times New Roman" w:hAnsi="Fira Sans Light" w:cs="Times New Roman"/>
          <w:sz w:val="21"/>
          <w:szCs w:val="21"/>
        </w:rPr>
        <w:t xml:space="preserve">Prioritise </w:t>
      </w:r>
      <w:r w:rsidR="00E4329C" w:rsidRPr="00E837CB">
        <w:rPr>
          <w:rFonts w:ascii="Fira Sans Light" w:eastAsia="Times New Roman" w:hAnsi="Fira Sans Light" w:cs="Times New Roman"/>
          <w:sz w:val="21"/>
          <w:szCs w:val="21"/>
        </w:rPr>
        <w:t xml:space="preserve">data development and reporting against progress toward </w:t>
      </w:r>
      <w:r w:rsidR="00CD5928">
        <w:rPr>
          <w:rFonts w:ascii="Fira Sans Light" w:eastAsia="Times New Roman" w:hAnsi="Fira Sans Light" w:cs="Times New Roman"/>
          <w:sz w:val="21"/>
          <w:szCs w:val="21"/>
        </w:rPr>
        <w:t>Priority Reform</w:t>
      </w:r>
      <w:r w:rsidR="00E4329C" w:rsidRPr="00E837CB">
        <w:rPr>
          <w:rFonts w:ascii="Fira Sans Light" w:eastAsia="Times New Roman" w:hAnsi="Fira Sans Light" w:cs="Times New Roman"/>
          <w:sz w:val="21"/>
          <w:szCs w:val="21"/>
        </w:rPr>
        <w:t xml:space="preserve"> three of the National Agreement on Closing the Gap, so that all </w:t>
      </w:r>
      <w:r w:rsidRPr="00E837CB">
        <w:rPr>
          <w:rFonts w:ascii="Fira Sans Light" w:eastAsia="Times New Roman" w:hAnsi="Fira Sans Light" w:cs="Times New Roman"/>
          <w:sz w:val="21"/>
          <w:szCs w:val="21"/>
        </w:rPr>
        <w:t xml:space="preserve">governments </w:t>
      </w:r>
      <w:r w:rsidR="00E4329C" w:rsidRPr="00E837CB">
        <w:rPr>
          <w:rFonts w:ascii="Fira Sans Light" w:eastAsia="Times New Roman" w:hAnsi="Fira Sans Light" w:cs="Times New Roman"/>
          <w:sz w:val="21"/>
          <w:szCs w:val="21"/>
        </w:rPr>
        <w:t>can be held accountable for addressing racism in public services. </w:t>
      </w:r>
    </w:p>
    <w:p w14:paraId="6861AD95" w14:textId="473E8AB3" w:rsidR="00E4329C" w:rsidRPr="00E837CB" w:rsidRDefault="00E4329C" w:rsidP="00BE622E">
      <w:pPr>
        <w:pStyle w:val="ListParagraph"/>
        <w:numPr>
          <w:ilvl w:val="0"/>
          <w:numId w:val="4"/>
        </w:numPr>
        <w:spacing w:line="276" w:lineRule="auto"/>
        <w:jc w:val="both"/>
        <w:rPr>
          <w:rFonts w:ascii="Fira Sans Light" w:hAnsi="Fira Sans Light" w:cs="Segoe UI"/>
          <w:b/>
          <w:bCs/>
          <w:color w:val="212121"/>
          <w:sz w:val="21"/>
          <w:szCs w:val="21"/>
          <w:shd w:val="clear" w:color="auto" w:fill="FFFFFF"/>
        </w:rPr>
      </w:pPr>
      <w:r w:rsidRPr="00E837CB">
        <w:rPr>
          <w:rFonts w:ascii="Fira Sans Light" w:eastAsia="Times New Roman" w:hAnsi="Fira Sans Light" w:cs="Times New Roman"/>
          <w:sz w:val="21"/>
          <w:szCs w:val="21"/>
        </w:rPr>
        <w:t>Implement reforms to address institutional racism across all departments in all jurisdictions</w:t>
      </w:r>
      <w:r w:rsidR="000653BF" w:rsidRPr="00E837CB">
        <w:rPr>
          <w:rFonts w:ascii="Fira Sans Light" w:eastAsia="Times New Roman" w:hAnsi="Fira Sans Light" w:cs="Times New Roman"/>
          <w:sz w:val="21"/>
          <w:szCs w:val="21"/>
        </w:rPr>
        <w:t>;</w:t>
      </w:r>
      <w:r w:rsidRPr="00E837CB">
        <w:rPr>
          <w:rFonts w:ascii="Fira Sans Light" w:eastAsia="Times New Roman" w:hAnsi="Fira Sans Light" w:cs="Times New Roman"/>
          <w:sz w:val="21"/>
          <w:szCs w:val="21"/>
        </w:rPr>
        <w:t xml:space="preserve"> to promote timely access by Aboriginal and Torres Strait Islander peoples</w:t>
      </w:r>
      <w:r w:rsidR="000653BF" w:rsidRPr="00E837CB">
        <w:rPr>
          <w:rFonts w:ascii="Fira Sans Light" w:eastAsia="Times New Roman" w:hAnsi="Fira Sans Light" w:cs="Times New Roman"/>
          <w:sz w:val="21"/>
          <w:szCs w:val="21"/>
        </w:rPr>
        <w:t>.</w:t>
      </w:r>
      <w:r w:rsidRPr="00E837CB">
        <w:rPr>
          <w:rFonts w:ascii="Fira Sans Light" w:eastAsia="Times New Roman" w:hAnsi="Fira Sans Light" w:cs="Times New Roman"/>
          <w:sz w:val="21"/>
          <w:szCs w:val="21"/>
        </w:rPr>
        <w:t xml:space="preserve"> </w:t>
      </w:r>
      <w:r w:rsidR="000653BF" w:rsidRPr="00E837CB">
        <w:rPr>
          <w:rFonts w:ascii="Fira Sans Light" w:eastAsia="Times New Roman" w:hAnsi="Fira Sans Light" w:cs="Times New Roman"/>
          <w:sz w:val="21"/>
          <w:szCs w:val="21"/>
        </w:rPr>
        <w:t>P</w:t>
      </w:r>
      <w:r w:rsidRPr="00E837CB">
        <w:rPr>
          <w:rFonts w:ascii="Fira Sans Light" w:eastAsia="Times New Roman" w:hAnsi="Fira Sans Light" w:cs="Times New Roman"/>
          <w:sz w:val="21"/>
          <w:szCs w:val="21"/>
        </w:rPr>
        <w:t>revent impacts of racism within public systems, by addressing transformational elements in clause 59 of the National Agreement on Closing the Gap.</w:t>
      </w:r>
    </w:p>
    <w:p w14:paraId="1F958286" w14:textId="48D1EAF5" w:rsidR="00742F6A" w:rsidRPr="00E837CB" w:rsidRDefault="00742F6A" w:rsidP="00BE622E">
      <w:pPr>
        <w:spacing w:line="276" w:lineRule="auto"/>
        <w:jc w:val="both"/>
        <w:rPr>
          <w:rFonts w:ascii="Fira Sans Light" w:hAnsi="Fira Sans Light" w:cstheme="majorHAnsi"/>
          <w:sz w:val="21"/>
          <w:szCs w:val="21"/>
        </w:rPr>
      </w:pPr>
      <w:r w:rsidRPr="00E837CB">
        <w:rPr>
          <w:rFonts w:ascii="Fira Sans Light" w:hAnsi="Fira Sans Light" w:cstheme="majorHAnsi"/>
          <w:b/>
          <w:bCs/>
          <w:sz w:val="21"/>
          <w:szCs w:val="21"/>
        </w:rPr>
        <w:t xml:space="preserve">Recommendation </w:t>
      </w:r>
      <w:r w:rsidR="0055542C" w:rsidRPr="00E837CB">
        <w:rPr>
          <w:rFonts w:ascii="Fira Sans Light" w:hAnsi="Fira Sans Light" w:cstheme="majorHAnsi"/>
          <w:b/>
          <w:bCs/>
          <w:sz w:val="21"/>
          <w:szCs w:val="21"/>
        </w:rPr>
        <w:t>9</w:t>
      </w:r>
      <w:r w:rsidRPr="00E837CB">
        <w:rPr>
          <w:rFonts w:ascii="Fira Sans Light" w:hAnsi="Fira Sans Light" w:cstheme="majorHAnsi"/>
          <w:b/>
          <w:bCs/>
          <w:sz w:val="21"/>
          <w:szCs w:val="21"/>
        </w:rPr>
        <w:t>:</w:t>
      </w:r>
      <w:r w:rsidRPr="00E837CB">
        <w:rPr>
          <w:rFonts w:ascii="Fira Sans Light" w:hAnsi="Fira Sans Light" w:cstheme="majorHAnsi"/>
          <w:sz w:val="21"/>
          <w:szCs w:val="21"/>
        </w:rPr>
        <w:t xml:space="preserve"> That the Commonwealth and </w:t>
      </w:r>
      <w:r w:rsidR="00636A5A" w:rsidRPr="00E837CB">
        <w:rPr>
          <w:rFonts w:ascii="Fira Sans Light" w:hAnsi="Fira Sans Light" w:cstheme="majorHAnsi"/>
          <w:sz w:val="21"/>
          <w:szCs w:val="21"/>
        </w:rPr>
        <w:t xml:space="preserve">state </w:t>
      </w:r>
      <w:r w:rsidRPr="00E837CB">
        <w:rPr>
          <w:rFonts w:ascii="Fira Sans Light" w:hAnsi="Fira Sans Light" w:cstheme="majorHAnsi"/>
          <w:sz w:val="21"/>
          <w:szCs w:val="21"/>
        </w:rPr>
        <w:t xml:space="preserve">government agencies implement policies to </w:t>
      </w:r>
      <w:r w:rsidR="00636A5A" w:rsidRPr="00E837CB">
        <w:rPr>
          <w:rFonts w:ascii="Fira Sans Light" w:hAnsi="Fira Sans Light" w:cstheme="majorHAnsi"/>
          <w:sz w:val="21"/>
          <w:szCs w:val="21"/>
        </w:rPr>
        <w:t xml:space="preserve">prioritise </w:t>
      </w:r>
      <w:r w:rsidRPr="00E837CB">
        <w:rPr>
          <w:rFonts w:ascii="Fira Sans Light" w:hAnsi="Fira Sans Light" w:cstheme="majorHAnsi"/>
          <w:sz w:val="21"/>
          <w:szCs w:val="21"/>
        </w:rPr>
        <w:t>Aboriginal and Torres Strait Islander peoples on health care waitlists</w:t>
      </w:r>
      <w:r w:rsidR="00BD78DE" w:rsidRPr="00E837CB">
        <w:rPr>
          <w:rFonts w:ascii="Fira Sans Light" w:hAnsi="Fira Sans Light" w:cstheme="majorHAnsi"/>
          <w:sz w:val="21"/>
          <w:szCs w:val="21"/>
        </w:rPr>
        <w:t>, including for dental care</w:t>
      </w:r>
      <w:r w:rsidR="00A216EF" w:rsidRPr="00E837CB">
        <w:rPr>
          <w:rFonts w:ascii="Fira Sans Light" w:hAnsi="Fira Sans Light" w:cstheme="majorHAnsi"/>
          <w:sz w:val="21"/>
          <w:szCs w:val="21"/>
        </w:rPr>
        <w:t>.</w:t>
      </w:r>
    </w:p>
    <w:p w14:paraId="02EDFD55" w14:textId="5B42190B" w:rsidR="00742F6A" w:rsidRPr="00E837CB" w:rsidRDefault="00742F6A" w:rsidP="00BE622E">
      <w:pPr>
        <w:spacing w:line="276" w:lineRule="auto"/>
        <w:jc w:val="both"/>
        <w:rPr>
          <w:rFonts w:ascii="Fira Sans Light" w:hAnsi="Fira Sans Light" w:cs="Open Sans"/>
          <w:b/>
          <w:bCs/>
          <w:color w:val="1C1D1E"/>
          <w:sz w:val="21"/>
          <w:szCs w:val="21"/>
          <w:shd w:val="clear" w:color="auto" w:fill="FFFFFF"/>
        </w:rPr>
      </w:pPr>
      <w:r w:rsidRPr="00E837CB">
        <w:rPr>
          <w:rFonts w:ascii="Fira Sans Light" w:hAnsi="Fira Sans Light" w:cs="Open Sans"/>
          <w:b/>
          <w:bCs/>
          <w:color w:val="1C1D1E"/>
          <w:sz w:val="21"/>
          <w:szCs w:val="21"/>
          <w:shd w:val="clear" w:color="auto" w:fill="FFFFFF"/>
        </w:rPr>
        <w:t>Recommendation 1</w:t>
      </w:r>
      <w:r w:rsidR="0055542C" w:rsidRPr="00E837CB">
        <w:rPr>
          <w:rFonts w:ascii="Fira Sans Light" w:hAnsi="Fira Sans Light" w:cs="Open Sans"/>
          <w:b/>
          <w:bCs/>
          <w:color w:val="1C1D1E"/>
          <w:sz w:val="21"/>
          <w:szCs w:val="21"/>
          <w:shd w:val="clear" w:color="auto" w:fill="FFFFFF"/>
        </w:rPr>
        <w:t>0</w:t>
      </w:r>
      <w:r w:rsidRPr="00E837CB">
        <w:rPr>
          <w:rFonts w:ascii="Fira Sans Light" w:hAnsi="Fira Sans Light" w:cs="Open Sans"/>
          <w:b/>
          <w:bCs/>
          <w:color w:val="1C1D1E"/>
          <w:sz w:val="21"/>
          <w:szCs w:val="21"/>
          <w:shd w:val="clear" w:color="auto" w:fill="FFFFFF"/>
        </w:rPr>
        <w:t xml:space="preserve">: </w:t>
      </w:r>
      <w:r w:rsidRPr="00E837CB">
        <w:rPr>
          <w:rFonts w:ascii="Fira Sans Light" w:hAnsi="Fira Sans Light" w:cs="Open Sans"/>
          <w:color w:val="1C1D1E"/>
          <w:sz w:val="21"/>
          <w:szCs w:val="21"/>
          <w:shd w:val="clear" w:color="auto" w:fill="FFFFFF"/>
        </w:rPr>
        <w:t xml:space="preserve">That the Commonwealth </w:t>
      </w:r>
      <w:r w:rsidR="00636A5A" w:rsidRPr="00E837CB">
        <w:rPr>
          <w:rFonts w:ascii="Fira Sans Light" w:hAnsi="Fira Sans Light" w:cs="Open Sans"/>
          <w:color w:val="1C1D1E"/>
          <w:sz w:val="21"/>
          <w:szCs w:val="21"/>
          <w:shd w:val="clear" w:color="auto" w:fill="FFFFFF"/>
        </w:rPr>
        <w:t xml:space="preserve">Government </w:t>
      </w:r>
      <w:r w:rsidRPr="00E837CB">
        <w:rPr>
          <w:rFonts w:ascii="Fira Sans Light" w:hAnsi="Fira Sans Light" w:cs="Open Sans"/>
          <w:color w:val="1C1D1E"/>
          <w:sz w:val="21"/>
          <w:szCs w:val="21"/>
          <w:shd w:val="clear" w:color="auto" w:fill="FFFFFF"/>
        </w:rPr>
        <w:t xml:space="preserve">and </w:t>
      </w:r>
      <w:r w:rsidR="00636A5A" w:rsidRPr="00E837CB">
        <w:rPr>
          <w:rFonts w:ascii="Fira Sans Light" w:hAnsi="Fira Sans Light" w:cs="Open Sans"/>
          <w:color w:val="1C1D1E"/>
          <w:sz w:val="21"/>
          <w:szCs w:val="21"/>
          <w:shd w:val="clear" w:color="auto" w:fill="FFFFFF"/>
        </w:rPr>
        <w:t xml:space="preserve">state government </w:t>
      </w:r>
      <w:r w:rsidRPr="00E837CB">
        <w:rPr>
          <w:rFonts w:ascii="Fira Sans Light" w:hAnsi="Fira Sans Light" w:cs="Open Sans"/>
          <w:color w:val="1C1D1E"/>
          <w:sz w:val="21"/>
          <w:szCs w:val="21"/>
          <w:shd w:val="clear" w:color="auto" w:fill="FFFFFF"/>
        </w:rPr>
        <w:t>agencies implement fixed dental charges like that of Allied Health</w:t>
      </w:r>
      <w:r w:rsidR="00AE2161" w:rsidRPr="00E837CB">
        <w:rPr>
          <w:rFonts w:ascii="Fira Sans Light" w:hAnsi="Fira Sans Light" w:cs="Open Sans"/>
          <w:color w:val="1C1D1E"/>
          <w:sz w:val="21"/>
          <w:szCs w:val="21"/>
          <w:shd w:val="clear" w:color="auto" w:fill="FFFFFF"/>
        </w:rPr>
        <w:t xml:space="preserve"> to make services increasingly accessible</w:t>
      </w:r>
      <w:r w:rsidRPr="00E837CB">
        <w:rPr>
          <w:rFonts w:ascii="Fira Sans Light" w:hAnsi="Fira Sans Light" w:cs="Open Sans"/>
          <w:color w:val="1C1D1E"/>
          <w:sz w:val="21"/>
          <w:szCs w:val="21"/>
          <w:shd w:val="clear" w:color="auto" w:fill="FFFFFF"/>
        </w:rPr>
        <w:t>.</w:t>
      </w:r>
      <w:r w:rsidRPr="00E837CB">
        <w:rPr>
          <w:rFonts w:ascii="Fira Sans Light" w:hAnsi="Fira Sans Light" w:cs="Open Sans"/>
          <w:b/>
          <w:bCs/>
          <w:color w:val="1C1D1E"/>
          <w:sz w:val="21"/>
          <w:szCs w:val="21"/>
          <w:shd w:val="clear" w:color="auto" w:fill="FFFFFF"/>
        </w:rPr>
        <w:t xml:space="preserve"> </w:t>
      </w:r>
    </w:p>
    <w:p w14:paraId="7F1C4E56" w14:textId="527FF220" w:rsidR="00742F6A" w:rsidRPr="00E837CB" w:rsidRDefault="00742F6A" w:rsidP="00BE622E">
      <w:pPr>
        <w:spacing w:line="276" w:lineRule="auto"/>
        <w:jc w:val="both"/>
        <w:rPr>
          <w:rFonts w:ascii="Fira Sans Light" w:hAnsi="Fira Sans Light" w:cs="Open Sans"/>
          <w:b/>
          <w:bCs/>
          <w:color w:val="1C1D1E"/>
          <w:sz w:val="21"/>
          <w:szCs w:val="21"/>
          <w:shd w:val="clear" w:color="auto" w:fill="FFFFFF"/>
        </w:rPr>
      </w:pPr>
      <w:r w:rsidRPr="00E837CB">
        <w:rPr>
          <w:rFonts w:ascii="Fira Sans Light" w:hAnsi="Fira Sans Light" w:cs="Open Sans"/>
          <w:b/>
          <w:bCs/>
          <w:color w:val="1C1D1E"/>
          <w:sz w:val="21"/>
          <w:szCs w:val="21"/>
          <w:shd w:val="clear" w:color="auto" w:fill="FFFFFF"/>
        </w:rPr>
        <w:t>Recommendation 1</w:t>
      </w:r>
      <w:r w:rsidR="0055542C" w:rsidRPr="00E837CB">
        <w:rPr>
          <w:rFonts w:ascii="Fira Sans Light" w:hAnsi="Fira Sans Light" w:cs="Open Sans"/>
          <w:b/>
          <w:bCs/>
          <w:color w:val="1C1D1E"/>
          <w:sz w:val="21"/>
          <w:szCs w:val="21"/>
          <w:shd w:val="clear" w:color="auto" w:fill="FFFFFF"/>
        </w:rPr>
        <w:t>1</w:t>
      </w:r>
      <w:r w:rsidRPr="00E837CB">
        <w:rPr>
          <w:rFonts w:ascii="Fira Sans Light" w:hAnsi="Fira Sans Light" w:cs="Open Sans"/>
          <w:b/>
          <w:bCs/>
          <w:color w:val="1C1D1E"/>
          <w:sz w:val="21"/>
          <w:szCs w:val="21"/>
          <w:shd w:val="clear" w:color="auto" w:fill="FFFFFF"/>
        </w:rPr>
        <w:t xml:space="preserve">: </w:t>
      </w:r>
      <w:r w:rsidRPr="00E837CB">
        <w:rPr>
          <w:rStyle w:val="normaltextrun"/>
          <w:rFonts w:ascii="Fira Sans Light" w:hAnsi="Fira Sans Light"/>
          <w:sz w:val="21"/>
          <w:szCs w:val="21"/>
          <w:shd w:val="clear" w:color="auto" w:fill="FFFFFF"/>
        </w:rPr>
        <w:t xml:space="preserve">That the Commonwealth and </w:t>
      </w:r>
      <w:r w:rsidR="004239F7" w:rsidRPr="00E837CB">
        <w:rPr>
          <w:rStyle w:val="normaltextrun"/>
          <w:rFonts w:ascii="Fira Sans Light" w:hAnsi="Fira Sans Light"/>
          <w:sz w:val="21"/>
          <w:szCs w:val="21"/>
          <w:shd w:val="clear" w:color="auto" w:fill="FFFFFF"/>
        </w:rPr>
        <w:t xml:space="preserve">state government </w:t>
      </w:r>
      <w:r w:rsidRPr="00E837CB">
        <w:rPr>
          <w:rStyle w:val="normaltextrun"/>
          <w:rFonts w:ascii="Fira Sans Light" w:hAnsi="Fira Sans Light"/>
          <w:sz w:val="21"/>
          <w:szCs w:val="21"/>
          <w:shd w:val="clear" w:color="auto" w:fill="FFFFFF"/>
        </w:rPr>
        <w:t>agencies undertake clear action to identify, acknowledge and address the social determinants of health through multi-strategic approaches</w:t>
      </w:r>
      <w:r w:rsidR="004239F7" w:rsidRPr="00E837CB">
        <w:rPr>
          <w:rStyle w:val="normaltextrun"/>
          <w:rFonts w:ascii="Fira Sans Light" w:hAnsi="Fira Sans Light"/>
          <w:sz w:val="21"/>
          <w:szCs w:val="21"/>
          <w:shd w:val="clear" w:color="auto" w:fill="FFFFFF"/>
        </w:rPr>
        <w:t>.</w:t>
      </w:r>
    </w:p>
    <w:p w14:paraId="7BF63CBE" w14:textId="1ED36B72" w:rsidR="00742F6A" w:rsidRPr="00E837CB" w:rsidRDefault="00742F6A" w:rsidP="00BE622E">
      <w:pPr>
        <w:pStyle w:val="ListParagraph"/>
        <w:numPr>
          <w:ilvl w:val="0"/>
          <w:numId w:val="5"/>
        </w:numPr>
        <w:spacing w:line="276" w:lineRule="auto"/>
        <w:jc w:val="both"/>
        <w:rPr>
          <w:rStyle w:val="eop"/>
          <w:rFonts w:ascii="Fira Sans Light" w:hAnsi="Fira Sans Light" w:cs="Open Sans"/>
          <w:b/>
          <w:bCs/>
          <w:color w:val="1C1D1E"/>
          <w:sz w:val="21"/>
          <w:szCs w:val="21"/>
          <w:shd w:val="clear" w:color="auto" w:fill="FFFFFF"/>
        </w:rPr>
      </w:pPr>
      <w:r w:rsidRPr="00E837CB">
        <w:rPr>
          <w:rStyle w:val="normaltextrun"/>
          <w:rFonts w:ascii="Fira Sans Light" w:hAnsi="Fira Sans Light"/>
          <w:sz w:val="21"/>
          <w:szCs w:val="21"/>
          <w:shd w:val="clear" w:color="auto" w:fill="FFFFFF"/>
        </w:rPr>
        <w:lastRenderedPageBreak/>
        <w:t xml:space="preserve">To progress Closing the Gap </w:t>
      </w:r>
      <w:r w:rsidRPr="00E837CB">
        <w:rPr>
          <w:rStyle w:val="normaltextrun"/>
          <w:rFonts w:ascii="Fira Sans Light" w:hAnsi="Fira Sans Light"/>
          <w:sz w:val="21"/>
          <w:szCs w:val="21"/>
          <w:shd w:val="clear" w:color="auto" w:fill="FFFFFF"/>
          <w:lang w:val="en-GB"/>
        </w:rPr>
        <w:t xml:space="preserve">programs that address health and social outcomes that are attributable to intergenerational trauma and racism, as delivered by </w:t>
      </w:r>
      <w:r w:rsidR="00A816F3">
        <w:rPr>
          <w:rStyle w:val="normaltextrun"/>
          <w:rFonts w:ascii="Fira Sans Light" w:hAnsi="Fira Sans Light"/>
          <w:sz w:val="21"/>
          <w:szCs w:val="21"/>
          <w:shd w:val="clear" w:color="auto" w:fill="FFFFFF"/>
          <w:lang w:val="en-GB"/>
        </w:rPr>
        <w:t>ACCHO</w:t>
      </w:r>
      <w:r w:rsidRPr="00E837CB">
        <w:rPr>
          <w:rStyle w:val="normaltextrun"/>
          <w:rFonts w:ascii="Fira Sans Light" w:hAnsi="Fira Sans Light"/>
          <w:sz w:val="21"/>
          <w:szCs w:val="21"/>
          <w:shd w:val="clear" w:color="auto" w:fill="FFFFFF"/>
          <w:lang w:val="en-GB"/>
        </w:rPr>
        <w:t>s.</w:t>
      </w:r>
      <w:r w:rsidRPr="00E837CB">
        <w:rPr>
          <w:rStyle w:val="eop"/>
          <w:rFonts w:ascii="Fira Sans Light" w:hAnsi="Fira Sans Light"/>
          <w:sz w:val="21"/>
          <w:szCs w:val="21"/>
          <w:shd w:val="clear" w:color="auto" w:fill="FFFFFF"/>
        </w:rPr>
        <w:t> </w:t>
      </w:r>
    </w:p>
    <w:p w14:paraId="30852D66" w14:textId="5A4F8C73" w:rsidR="00742F6A" w:rsidRPr="00E837CB" w:rsidRDefault="00742F6A" w:rsidP="00BE622E">
      <w:pPr>
        <w:spacing w:line="276" w:lineRule="auto"/>
        <w:jc w:val="both"/>
        <w:rPr>
          <w:rFonts w:ascii="Fira Sans Light" w:hAnsi="Fira Sans Light" w:cs="Open Sans"/>
          <w:b/>
          <w:bCs/>
          <w:color w:val="1C1D1E"/>
          <w:sz w:val="21"/>
          <w:szCs w:val="21"/>
          <w:shd w:val="clear" w:color="auto" w:fill="FFFFFF"/>
        </w:rPr>
      </w:pPr>
      <w:r w:rsidRPr="00E837CB">
        <w:rPr>
          <w:rFonts w:ascii="Fira Sans Light" w:hAnsi="Fira Sans Light" w:cs="Open Sans"/>
          <w:b/>
          <w:bCs/>
          <w:color w:val="1C1D1E"/>
          <w:sz w:val="21"/>
          <w:szCs w:val="21"/>
          <w:shd w:val="clear" w:color="auto" w:fill="FFFFFF"/>
        </w:rPr>
        <w:t>Recommendation 1</w:t>
      </w:r>
      <w:r w:rsidR="0055542C" w:rsidRPr="00E837CB">
        <w:rPr>
          <w:rFonts w:ascii="Fira Sans Light" w:hAnsi="Fira Sans Light" w:cs="Open Sans"/>
          <w:b/>
          <w:bCs/>
          <w:color w:val="1C1D1E"/>
          <w:sz w:val="21"/>
          <w:szCs w:val="21"/>
          <w:shd w:val="clear" w:color="auto" w:fill="FFFFFF"/>
        </w:rPr>
        <w:t>2</w:t>
      </w:r>
      <w:r w:rsidRPr="00E837CB">
        <w:rPr>
          <w:rFonts w:ascii="Fira Sans Light" w:hAnsi="Fira Sans Light" w:cs="Open Sans"/>
          <w:b/>
          <w:bCs/>
          <w:color w:val="1C1D1E"/>
          <w:sz w:val="21"/>
          <w:szCs w:val="21"/>
          <w:shd w:val="clear" w:color="auto" w:fill="FFFFFF"/>
        </w:rPr>
        <w:t xml:space="preserve">: </w:t>
      </w:r>
      <w:r w:rsidRPr="00E837CB">
        <w:rPr>
          <w:rStyle w:val="normaltextrun"/>
          <w:rFonts w:ascii="Fira Sans Light" w:hAnsi="Fira Sans Light"/>
          <w:sz w:val="21"/>
          <w:szCs w:val="21"/>
          <w:shd w:val="clear" w:color="auto" w:fill="FFFFFF"/>
        </w:rPr>
        <w:t xml:space="preserve">That the Commonwealth and </w:t>
      </w:r>
      <w:r w:rsidR="004239F7" w:rsidRPr="00E837CB">
        <w:rPr>
          <w:rStyle w:val="normaltextrun"/>
          <w:rFonts w:ascii="Fira Sans Light" w:hAnsi="Fira Sans Light"/>
          <w:sz w:val="21"/>
          <w:szCs w:val="21"/>
          <w:shd w:val="clear" w:color="auto" w:fill="FFFFFF"/>
        </w:rPr>
        <w:t xml:space="preserve">state government </w:t>
      </w:r>
      <w:r w:rsidRPr="00E837CB">
        <w:rPr>
          <w:rStyle w:val="normaltextrun"/>
          <w:rFonts w:ascii="Fira Sans Light" w:hAnsi="Fira Sans Light"/>
          <w:sz w:val="21"/>
          <w:szCs w:val="21"/>
          <w:shd w:val="clear" w:color="auto" w:fill="FFFFFF"/>
        </w:rPr>
        <w:t>agencies</w:t>
      </w:r>
      <w:r w:rsidRPr="00E837CB">
        <w:rPr>
          <w:rFonts w:ascii="Fira Sans Light" w:hAnsi="Fira Sans Light"/>
          <w:sz w:val="21"/>
          <w:szCs w:val="21"/>
        </w:rPr>
        <w:t xml:space="preserve"> consider the </w:t>
      </w:r>
      <w:r w:rsidRPr="00E837CB">
        <w:rPr>
          <w:rFonts w:ascii="Fira Sans Light" w:hAnsi="Fira Sans Light" w:cs="Open Sans"/>
          <w:color w:val="1C1D1E"/>
          <w:sz w:val="21"/>
          <w:szCs w:val="21"/>
          <w:shd w:val="clear" w:color="auto" w:fill="FFFFFF"/>
        </w:rPr>
        <w:t>eligibility criteria for concession cards according to different forms of poverty</w:t>
      </w:r>
      <w:r w:rsidR="004239F7" w:rsidRPr="00E837CB">
        <w:rPr>
          <w:rFonts w:ascii="Fira Sans Light" w:hAnsi="Fira Sans Light" w:cs="Open Sans"/>
          <w:color w:val="1C1D1E"/>
          <w:sz w:val="21"/>
          <w:szCs w:val="21"/>
          <w:shd w:val="clear" w:color="auto" w:fill="FFFFFF"/>
        </w:rPr>
        <w:t>;</w:t>
      </w:r>
      <w:r w:rsidRPr="00E837CB">
        <w:rPr>
          <w:rFonts w:ascii="Fira Sans Light" w:hAnsi="Fira Sans Light" w:cs="Open Sans"/>
          <w:color w:val="1C1D1E"/>
          <w:sz w:val="21"/>
          <w:szCs w:val="21"/>
          <w:shd w:val="clear" w:color="auto" w:fill="FFFFFF"/>
        </w:rPr>
        <w:t xml:space="preserve"> allowing more people living in disadvantage to access the public system.</w:t>
      </w:r>
      <w:r w:rsidRPr="00E837CB">
        <w:rPr>
          <w:rFonts w:ascii="Fira Sans Light" w:hAnsi="Fira Sans Light" w:cs="Open Sans"/>
          <w:b/>
          <w:bCs/>
          <w:color w:val="1C1D1E"/>
          <w:sz w:val="21"/>
          <w:szCs w:val="21"/>
          <w:shd w:val="clear" w:color="auto" w:fill="FFFFFF"/>
        </w:rPr>
        <w:t xml:space="preserve"> </w:t>
      </w:r>
    </w:p>
    <w:p w14:paraId="20C22050" w14:textId="07B29604" w:rsidR="00E4329C" w:rsidRPr="00E837CB" w:rsidRDefault="00742F6A" w:rsidP="00BE622E">
      <w:pPr>
        <w:spacing w:line="276" w:lineRule="auto"/>
        <w:jc w:val="both"/>
        <w:rPr>
          <w:rFonts w:ascii="Fira Sans Light" w:hAnsi="Fira Sans Light" w:cs="Open Sans"/>
          <w:b/>
          <w:bCs/>
          <w:color w:val="1C1D1E"/>
          <w:sz w:val="21"/>
          <w:szCs w:val="21"/>
          <w:shd w:val="clear" w:color="auto" w:fill="FFFFFF"/>
        </w:rPr>
      </w:pPr>
      <w:r w:rsidRPr="00E837CB">
        <w:rPr>
          <w:rFonts w:ascii="Fira Sans Light" w:hAnsi="Fira Sans Light" w:cs="Segoe UI"/>
          <w:b/>
          <w:bCs/>
          <w:color w:val="212121"/>
          <w:sz w:val="21"/>
          <w:szCs w:val="21"/>
          <w:shd w:val="clear" w:color="auto" w:fill="FFFFFF"/>
        </w:rPr>
        <w:t>Recommendation 1</w:t>
      </w:r>
      <w:r w:rsidR="0055542C" w:rsidRPr="00E837CB">
        <w:rPr>
          <w:rFonts w:ascii="Fira Sans Light" w:hAnsi="Fira Sans Light" w:cs="Segoe UI"/>
          <w:b/>
          <w:bCs/>
          <w:color w:val="212121"/>
          <w:sz w:val="21"/>
          <w:szCs w:val="21"/>
          <w:shd w:val="clear" w:color="auto" w:fill="FFFFFF"/>
        </w:rPr>
        <w:t>3</w:t>
      </w:r>
      <w:r w:rsidRPr="00E837CB">
        <w:rPr>
          <w:rFonts w:ascii="Fira Sans Light" w:hAnsi="Fira Sans Light" w:cs="Segoe UI"/>
          <w:b/>
          <w:bCs/>
          <w:color w:val="212121"/>
          <w:sz w:val="21"/>
          <w:szCs w:val="21"/>
          <w:shd w:val="clear" w:color="auto" w:fill="FFFFFF"/>
        </w:rPr>
        <w:t xml:space="preserve">: </w:t>
      </w:r>
      <w:r w:rsidRPr="00E837CB">
        <w:rPr>
          <w:rFonts w:ascii="Fira Sans Light" w:hAnsi="Fira Sans Light" w:cs="Segoe UI"/>
          <w:color w:val="212121"/>
          <w:sz w:val="21"/>
          <w:szCs w:val="21"/>
          <w:shd w:val="clear" w:color="auto" w:fill="FFFFFF"/>
        </w:rPr>
        <w:t xml:space="preserve">That the Commonwealth and </w:t>
      </w:r>
      <w:r w:rsidR="004239F7" w:rsidRPr="00E837CB">
        <w:rPr>
          <w:rFonts w:ascii="Fira Sans Light" w:hAnsi="Fira Sans Light" w:cs="Segoe UI"/>
          <w:color w:val="212121"/>
          <w:sz w:val="21"/>
          <w:szCs w:val="21"/>
          <w:shd w:val="clear" w:color="auto" w:fill="FFFFFF"/>
        </w:rPr>
        <w:t xml:space="preserve">state government </w:t>
      </w:r>
      <w:r w:rsidRPr="00E837CB">
        <w:rPr>
          <w:rFonts w:ascii="Fira Sans Light" w:hAnsi="Fira Sans Light" w:cs="Segoe UI"/>
          <w:color w:val="212121"/>
          <w:sz w:val="21"/>
          <w:szCs w:val="21"/>
          <w:shd w:val="clear" w:color="auto" w:fill="FFFFFF"/>
        </w:rPr>
        <w:t>agencies fund</w:t>
      </w:r>
      <w:r w:rsidRPr="00E837CB">
        <w:rPr>
          <w:rStyle w:val="eop"/>
          <w:rFonts w:ascii="Fira Sans Light" w:hAnsi="Fira Sans Light"/>
          <w:sz w:val="21"/>
          <w:szCs w:val="21"/>
          <w:shd w:val="clear" w:color="auto" w:fill="FFFFFF"/>
        </w:rPr>
        <w:t xml:space="preserve">, co-design, and implement programs that that </w:t>
      </w:r>
      <w:r w:rsidRPr="00E837CB">
        <w:rPr>
          <w:rFonts w:ascii="Fira Sans Light" w:hAnsi="Fira Sans Light"/>
          <w:sz w:val="21"/>
          <w:szCs w:val="21"/>
        </w:rPr>
        <w:t>improve health literacy, including oral health literacy amongst Aboriginal and Torres Strait Islander peoples.</w:t>
      </w:r>
    </w:p>
    <w:p w14:paraId="302D9E45" w14:textId="77777777" w:rsidR="000A7740" w:rsidRPr="00156C5A" w:rsidRDefault="000A7740" w:rsidP="00BE622E">
      <w:pPr>
        <w:shd w:val="clear" w:color="auto" w:fill="FFFFFF"/>
        <w:spacing w:after="0" w:line="276" w:lineRule="auto"/>
        <w:jc w:val="both"/>
        <w:rPr>
          <w:rFonts w:ascii="Fira Sans Light" w:hAnsi="Fira Sans Light"/>
          <w:b/>
          <w:bCs/>
        </w:rPr>
      </w:pPr>
    </w:p>
    <w:p w14:paraId="611D8406" w14:textId="77777777" w:rsidR="000A7740" w:rsidRPr="00CE14EF" w:rsidRDefault="000A7740" w:rsidP="00BE622E">
      <w:pPr>
        <w:tabs>
          <w:tab w:val="left" w:pos="567"/>
        </w:tabs>
        <w:autoSpaceDE w:val="0"/>
        <w:autoSpaceDN w:val="0"/>
        <w:adjustRightInd w:val="0"/>
        <w:spacing w:after="170" w:line="276" w:lineRule="auto"/>
        <w:ind w:left="360"/>
        <w:textAlignment w:val="center"/>
        <w:rPr>
          <w:rFonts w:ascii="Fira Sans Medium" w:hAnsi="Fira Sans Medium" w:cs="Fira Sans Medium"/>
          <w:color w:val="46A0B7"/>
          <w:sz w:val="32"/>
          <w:szCs w:val="32"/>
          <w:lang w:val="en-US"/>
        </w:rPr>
      </w:pPr>
      <w:r>
        <w:rPr>
          <w:rFonts w:ascii="Fira Sans Medium" w:hAnsi="Fira Sans Medium" w:cs="Fira Sans Medium"/>
          <w:color w:val="46A0B7"/>
          <w:sz w:val="32"/>
          <w:szCs w:val="32"/>
          <w:lang w:val="en-US"/>
        </w:rPr>
        <w:t xml:space="preserve">3. </w:t>
      </w:r>
      <w:r w:rsidRPr="00CE14EF">
        <w:rPr>
          <w:rFonts w:ascii="Fira Sans Medium" w:hAnsi="Fira Sans Medium" w:cs="Fira Sans Medium"/>
          <w:color w:val="46A0B7"/>
          <w:sz w:val="32"/>
          <w:szCs w:val="32"/>
          <w:lang w:val="en-US"/>
        </w:rPr>
        <w:t xml:space="preserve">Data </w:t>
      </w:r>
    </w:p>
    <w:p w14:paraId="4492BD1E" w14:textId="513C83A5" w:rsidR="00954579" w:rsidRPr="00E837CB" w:rsidRDefault="000A7740" w:rsidP="00BE622E">
      <w:pPr>
        <w:shd w:val="clear" w:color="auto" w:fill="FFFFFF"/>
        <w:spacing w:after="0" w:line="276" w:lineRule="auto"/>
        <w:rPr>
          <w:rStyle w:val="ui-provider"/>
          <w:rFonts w:ascii="Fira Sans Light" w:hAnsi="Fira Sans Light"/>
          <w:sz w:val="21"/>
          <w:szCs w:val="21"/>
        </w:rPr>
      </w:pPr>
      <w:proofErr w:type="spellStart"/>
      <w:r w:rsidRPr="00E837CB">
        <w:rPr>
          <w:rFonts w:ascii="Fira Sans Light" w:eastAsia="Times New Roman" w:hAnsi="Fira Sans Light" w:cs="Open Sans"/>
          <w:b/>
          <w:bCs/>
          <w:i/>
          <w:iCs/>
          <w:color w:val="222222"/>
          <w:sz w:val="21"/>
          <w:szCs w:val="21"/>
          <w:lang w:val="en-US"/>
        </w:rPr>
        <w:t>ToR</w:t>
      </w:r>
      <w:proofErr w:type="spellEnd"/>
      <w:r w:rsidRPr="00E837CB">
        <w:rPr>
          <w:rFonts w:ascii="Fira Sans Light" w:eastAsia="Times New Roman" w:hAnsi="Fira Sans Light" w:cs="Open Sans"/>
          <w:b/>
          <w:bCs/>
          <w:i/>
          <w:iCs/>
          <w:color w:val="222222"/>
          <w:sz w:val="21"/>
          <w:szCs w:val="21"/>
          <w:lang w:val="en-US"/>
        </w:rPr>
        <w:t xml:space="preserve"> h: the adequacy of data collection, including access to dental care and oral health outcomes</w:t>
      </w:r>
    </w:p>
    <w:p w14:paraId="6498C9BD" w14:textId="2F72B65E" w:rsidR="00550D89" w:rsidRPr="00E837CB" w:rsidRDefault="00C642F0" w:rsidP="00BE622E">
      <w:pPr>
        <w:shd w:val="clear" w:color="auto" w:fill="FFFFFF"/>
        <w:spacing w:after="0" w:line="276" w:lineRule="auto"/>
        <w:jc w:val="both"/>
        <w:rPr>
          <w:rStyle w:val="ui-provider"/>
          <w:rFonts w:ascii="Fira Sans Light" w:hAnsi="Fira Sans Light"/>
          <w:sz w:val="21"/>
          <w:szCs w:val="21"/>
        </w:rPr>
      </w:pPr>
      <w:r w:rsidRPr="00E837CB">
        <w:rPr>
          <w:rStyle w:val="ui-provider"/>
          <w:rFonts w:ascii="Fira Sans Light" w:hAnsi="Fira Sans Light"/>
          <w:sz w:val="21"/>
          <w:szCs w:val="21"/>
        </w:rPr>
        <w:t xml:space="preserve">Data on oral health is </w:t>
      </w:r>
      <w:r w:rsidR="00294B12" w:rsidRPr="00E837CB">
        <w:rPr>
          <w:rStyle w:val="ui-provider"/>
          <w:rFonts w:ascii="Fira Sans Light" w:hAnsi="Fira Sans Light"/>
          <w:sz w:val="21"/>
          <w:szCs w:val="21"/>
        </w:rPr>
        <w:t>predominat</w:t>
      </w:r>
      <w:r w:rsidR="00A448B0" w:rsidRPr="00E837CB">
        <w:rPr>
          <w:rStyle w:val="ui-provider"/>
          <w:rFonts w:ascii="Fira Sans Light" w:hAnsi="Fira Sans Light"/>
          <w:sz w:val="21"/>
          <w:szCs w:val="21"/>
        </w:rPr>
        <w:t>e</w:t>
      </w:r>
      <w:r w:rsidR="00294B12" w:rsidRPr="00E837CB">
        <w:rPr>
          <w:rStyle w:val="ui-provider"/>
          <w:rFonts w:ascii="Fira Sans Light" w:hAnsi="Fira Sans Light"/>
          <w:sz w:val="21"/>
          <w:szCs w:val="21"/>
        </w:rPr>
        <w:t>ly private driven. The collection of data is primarily focu</w:t>
      </w:r>
      <w:r w:rsidR="00A448B0" w:rsidRPr="00E837CB">
        <w:rPr>
          <w:rStyle w:val="ui-provider"/>
          <w:rFonts w:ascii="Fira Sans Light" w:hAnsi="Fira Sans Light"/>
          <w:sz w:val="21"/>
          <w:szCs w:val="21"/>
        </w:rPr>
        <w:t>s</w:t>
      </w:r>
      <w:r w:rsidR="00294B12" w:rsidRPr="00E837CB">
        <w:rPr>
          <w:rStyle w:val="ui-provider"/>
          <w:rFonts w:ascii="Fira Sans Light" w:hAnsi="Fira Sans Light"/>
          <w:sz w:val="21"/>
          <w:szCs w:val="21"/>
        </w:rPr>
        <w:t>sing on</w:t>
      </w:r>
      <w:r w:rsidR="001D703B" w:rsidRPr="00E837CB">
        <w:rPr>
          <w:rStyle w:val="ui-provider"/>
          <w:rFonts w:ascii="Fira Sans Light" w:hAnsi="Fira Sans Light"/>
          <w:sz w:val="21"/>
          <w:szCs w:val="21"/>
        </w:rPr>
        <w:t xml:space="preserve"> </w:t>
      </w:r>
      <w:r w:rsidR="00294B12" w:rsidRPr="00E837CB">
        <w:rPr>
          <w:rStyle w:val="ui-provider"/>
          <w:rFonts w:ascii="Fira Sans Light" w:hAnsi="Fira Sans Light"/>
          <w:sz w:val="21"/>
          <w:szCs w:val="21"/>
        </w:rPr>
        <w:t>revenue</w:t>
      </w:r>
      <w:r w:rsidR="001D703B" w:rsidRPr="00E837CB">
        <w:rPr>
          <w:rStyle w:val="ui-provider"/>
          <w:rFonts w:ascii="Fira Sans Light" w:hAnsi="Fira Sans Light"/>
          <w:sz w:val="21"/>
          <w:szCs w:val="21"/>
        </w:rPr>
        <w:t xml:space="preserve"> rather than care provided and health outcomes</w:t>
      </w:r>
      <w:r w:rsidR="00A448B0" w:rsidRPr="00E837CB">
        <w:rPr>
          <w:rStyle w:val="ui-provider"/>
          <w:rFonts w:ascii="Fira Sans Light" w:hAnsi="Fira Sans Light"/>
          <w:sz w:val="21"/>
          <w:szCs w:val="21"/>
        </w:rPr>
        <w:t>,</w:t>
      </w:r>
      <w:r w:rsidR="001D703B" w:rsidRPr="00E837CB">
        <w:rPr>
          <w:rStyle w:val="ui-provider"/>
          <w:rFonts w:ascii="Fira Sans Light" w:hAnsi="Fira Sans Light"/>
          <w:sz w:val="21"/>
          <w:szCs w:val="21"/>
        </w:rPr>
        <w:t xml:space="preserve"> resulting in a severe lack </w:t>
      </w:r>
      <w:r w:rsidR="00A448B0" w:rsidRPr="00E837CB">
        <w:rPr>
          <w:rStyle w:val="ui-provider"/>
          <w:rFonts w:ascii="Fira Sans Light" w:hAnsi="Fira Sans Light"/>
          <w:sz w:val="21"/>
          <w:szCs w:val="21"/>
        </w:rPr>
        <w:t xml:space="preserve">of </w:t>
      </w:r>
      <w:r w:rsidR="001D703B" w:rsidRPr="00E837CB">
        <w:rPr>
          <w:rStyle w:val="ui-provider"/>
          <w:rFonts w:ascii="Fira Sans Light" w:hAnsi="Fira Sans Light"/>
          <w:sz w:val="21"/>
          <w:szCs w:val="21"/>
        </w:rPr>
        <w:t>data</w:t>
      </w:r>
      <w:r w:rsidR="00A448B0" w:rsidRPr="00E837CB">
        <w:rPr>
          <w:rStyle w:val="ui-provider"/>
          <w:rFonts w:ascii="Fira Sans Light" w:hAnsi="Fira Sans Light"/>
          <w:sz w:val="21"/>
          <w:szCs w:val="21"/>
        </w:rPr>
        <w:t>,</w:t>
      </w:r>
      <w:r w:rsidR="00F73FBB" w:rsidRPr="00E837CB">
        <w:rPr>
          <w:rStyle w:val="ui-provider"/>
          <w:rFonts w:ascii="Fira Sans Light" w:hAnsi="Fira Sans Light"/>
          <w:sz w:val="21"/>
          <w:szCs w:val="21"/>
        </w:rPr>
        <w:t xml:space="preserve"> </w:t>
      </w:r>
      <w:r w:rsidR="00A448B0" w:rsidRPr="00E837CB">
        <w:rPr>
          <w:rStyle w:val="ui-provider"/>
          <w:rFonts w:ascii="Fira Sans Light" w:hAnsi="Fira Sans Light"/>
          <w:sz w:val="21"/>
          <w:szCs w:val="21"/>
        </w:rPr>
        <w:t xml:space="preserve">particularly </w:t>
      </w:r>
      <w:r w:rsidR="00F73FBB" w:rsidRPr="00E837CB">
        <w:rPr>
          <w:rStyle w:val="ui-provider"/>
          <w:rFonts w:ascii="Fira Sans Light" w:hAnsi="Fira Sans Light"/>
          <w:sz w:val="21"/>
          <w:szCs w:val="21"/>
        </w:rPr>
        <w:t>regarding outcomes</w:t>
      </w:r>
      <w:r w:rsidR="00507309" w:rsidRPr="00E837CB">
        <w:rPr>
          <w:rStyle w:val="ui-provider"/>
          <w:rFonts w:ascii="Fira Sans Light" w:hAnsi="Fira Sans Light"/>
          <w:sz w:val="21"/>
          <w:szCs w:val="21"/>
        </w:rPr>
        <w:t xml:space="preserve">. </w:t>
      </w:r>
      <w:r w:rsidR="00953045" w:rsidRPr="00E837CB">
        <w:rPr>
          <w:rStyle w:val="ui-provider"/>
          <w:rFonts w:ascii="Fira Sans Light" w:hAnsi="Fira Sans Light"/>
          <w:sz w:val="21"/>
          <w:szCs w:val="21"/>
        </w:rPr>
        <w:t xml:space="preserve">At present there </w:t>
      </w:r>
      <w:r w:rsidR="00A448B0" w:rsidRPr="00E837CB">
        <w:rPr>
          <w:rStyle w:val="ui-provider"/>
          <w:rFonts w:ascii="Fira Sans Light" w:hAnsi="Fira Sans Light"/>
          <w:sz w:val="21"/>
          <w:szCs w:val="21"/>
        </w:rPr>
        <w:t xml:space="preserve">is </w:t>
      </w:r>
      <w:r w:rsidR="00953045" w:rsidRPr="00E837CB">
        <w:rPr>
          <w:rStyle w:val="ui-provider"/>
          <w:rFonts w:ascii="Fira Sans Light" w:hAnsi="Fira Sans Light"/>
          <w:sz w:val="21"/>
          <w:szCs w:val="21"/>
        </w:rPr>
        <w:t xml:space="preserve">no </w:t>
      </w:r>
      <w:r w:rsidR="00690A33" w:rsidRPr="00E837CB">
        <w:rPr>
          <w:rStyle w:val="ui-provider"/>
          <w:rFonts w:ascii="Fira Sans Light" w:hAnsi="Fira Sans Light"/>
          <w:sz w:val="21"/>
          <w:szCs w:val="21"/>
        </w:rPr>
        <w:t xml:space="preserve">standard data collection </w:t>
      </w:r>
      <w:r w:rsidR="00A448B0" w:rsidRPr="00E837CB">
        <w:rPr>
          <w:rStyle w:val="ui-provider"/>
          <w:rFonts w:ascii="Fira Sans Light" w:hAnsi="Fira Sans Light"/>
          <w:sz w:val="21"/>
          <w:szCs w:val="21"/>
        </w:rPr>
        <w:t>regime regarding</w:t>
      </w:r>
      <w:r w:rsidR="00690A33" w:rsidRPr="00E837CB">
        <w:rPr>
          <w:rStyle w:val="ui-provider"/>
          <w:rFonts w:ascii="Fira Sans Light" w:hAnsi="Fira Sans Light"/>
          <w:sz w:val="21"/>
          <w:szCs w:val="21"/>
        </w:rPr>
        <w:t xml:space="preserve"> access and outcomes </w:t>
      </w:r>
      <w:r w:rsidR="00A448B0" w:rsidRPr="00E837CB">
        <w:rPr>
          <w:rStyle w:val="ui-provider"/>
          <w:rFonts w:ascii="Fira Sans Light" w:hAnsi="Fira Sans Light"/>
          <w:sz w:val="21"/>
          <w:szCs w:val="21"/>
        </w:rPr>
        <w:t>for</w:t>
      </w:r>
      <w:r w:rsidR="00EF78C4" w:rsidRPr="00E837CB">
        <w:rPr>
          <w:rStyle w:val="ui-provider"/>
          <w:rFonts w:ascii="Fira Sans Light" w:hAnsi="Fira Sans Light"/>
          <w:sz w:val="21"/>
          <w:szCs w:val="21"/>
        </w:rPr>
        <w:t xml:space="preserve"> private</w:t>
      </w:r>
      <w:r w:rsidR="00690A33" w:rsidRPr="00E837CB">
        <w:rPr>
          <w:rStyle w:val="ui-provider"/>
          <w:rFonts w:ascii="Fira Sans Light" w:hAnsi="Fira Sans Light"/>
          <w:sz w:val="21"/>
          <w:szCs w:val="21"/>
        </w:rPr>
        <w:t xml:space="preserve"> dental clinics </w:t>
      </w:r>
      <w:r w:rsidR="00A448B0" w:rsidRPr="00E837CB">
        <w:rPr>
          <w:rStyle w:val="ui-provider"/>
          <w:rFonts w:ascii="Fira Sans Light" w:hAnsi="Fira Sans Light"/>
          <w:sz w:val="21"/>
          <w:szCs w:val="21"/>
        </w:rPr>
        <w:t>t</w:t>
      </w:r>
      <w:r w:rsidR="00690A33" w:rsidRPr="00E837CB">
        <w:rPr>
          <w:rStyle w:val="ui-provider"/>
          <w:rFonts w:ascii="Fira Sans Light" w:hAnsi="Fira Sans Light"/>
          <w:sz w:val="21"/>
          <w:szCs w:val="21"/>
        </w:rPr>
        <w:t>o report</w:t>
      </w:r>
      <w:r w:rsidR="00EF78C4" w:rsidRPr="00E837CB">
        <w:rPr>
          <w:rStyle w:val="ui-provider"/>
          <w:rFonts w:ascii="Fira Sans Light" w:hAnsi="Fira Sans Light"/>
          <w:sz w:val="21"/>
          <w:szCs w:val="21"/>
        </w:rPr>
        <w:t>.</w:t>
      </w:r>
      <w:r w:rsidR="00516995" w:rsidRPr="00E837CB">
        <w:rPr>
          <w:rStyle w:val="ui-provider"/>
          <w:rFonts w:ascii="Fira Sans Light" w:hAnsi="Fira Sans Light"/>
          <w:sz w:val="21"/>
          <w:szCs w:val="21"/>
        </w:rPr>
        <w:t xml:space="preserve"> </w:t>
      </w:r>
      <w:r w:rsidR="00A448B0" w:rsidRPr="00E837CB">
        <w:rPr>
          <w:rStyle w:val="ui-provider"/>
          <w:rFonts w:ascii="Fira Sans Light" w:hAnsi="Fira Sans Light"/>
          <w:sz w:val="21"/>
          <w:szCs w:val="21"/>
        </w:rPr>
        <w:t>This</w:t>
      </w:r>
      <w:r w:rsidR="00516995" w:rsidRPr="00E837CB">
        <w:rPr>
          <w:rStyle w:val="ui-provider"/>
          <w:rFonts w:ascii="Fira Sans Light" w:hAnsi="Fira Sans Light"/>
          <w:sz w:val="21"/>
          <w:szCs w:val="21"/>
        </w:rPr>
        <w:t xml:space="preserve"> lack of data</w:t>
      </w:r>
      <w:r w:rsidR="0088627C">
        <w:rPr>
          <w:rStyle w:val="ui-provider"/>
          <w:rFonts w:ascii="Fira Sans Light" w:hAnsi="Fira Sans Light"/>
          <w:sz w:val="21"/>
          <w:szCs w:val="21"/>
        </w:rPr>
        <w:t>,</w:t>
      </w:r>
      <w:r w:rsidR="00516995" w:rsidRPr="00E837CB">
        <w:rPr>
          <w:rStyle w:val="ui-provider"/>
          <w:rFonts w:ascii="Fira Sans Light" w:hAnsi="Fira Sans Light"/>
          <w:sz w:val="21"/>
          <w:szCs w:val="21"/>
        </w:rPr>
        <w:t xml:space="preserve"> particularly from the private sector</w:t>
      </w:r>
      <w:r w:rsidR="0088627C">
        <w:rPr>
          <w:rStyle w:val="ui-provider"/>
          <w:rFonts w:ascii="Fira Sans Light" w:hAnsi="Fira Sans Light"/>
          <w:sz w:val="21"/>
          <w:szCs w:val="21"/>
        </w:rPr>
        <w:t>,</w:t>
      </w:r>
      <w:r w:rsidR="00516995" w:rsidRPr="00E837CB">
        <w:rPr>
          <w:rStyle w:val="ui-provider"/>
          <w:rFonts w:ascii="Fira Sans Light" w:hAnsi="Fira Sans Light"/>
          <w:sz w:val="21"/>
          <w:szCs w:val="21"/>
        </w:rPr>
        <w:t xml:space="preserve"> makes it </w:t>
      </w:r>
      <w:r w:rsidR="00A10A42" w:rsidRPr="00E837CB">
        <w:rPr>
          <w:rStyle w:val="ui-provider"/>
          <w:rFonts w:ascii="Fira Sans Light" w:hAnsi="Fira Sans Light"/>
          <w:sz w:val="21"/>
          <w:szCs w:val="21"/>
        </w:rPr>
        <w:t xml:space="preserve">difficult </w:t>
      </w:r>
      <w:r w:rsidR="00516995" w:rsidRPr="00E837CB">
        <w:rPr>
          <w:rStyle w:val="ui-provider"/>
          <w:rFonts w:ascii="Fira Sans Light" w:hAnsi="Fira Sans Light"/>
          <w:sz w:val="21"/>
          <w:szCs w:val="21"/>
        </w:rPr>
        <w:t xml:space="preserve">to determine </w:t>
      </w:r>
      <w:r w:rsidR="002618D4" w:rsidRPr="00E837CB">
        <w:rPr>
          <w:rStyle w:val="ui-provider"/>
          <w:rFonts w:ascii="Fira Sans Light" w:hAnsi="Fira Sans Light"/>
          <w:sz w:val="21"/>
          <w:szCs w:val="21"/>
        </w:rPr>
        <w:t xml:space="preserve">the oral health status </w:t>
      </w:r>
      <w:r w:rsidR="00A448B0" w:rsidRPr="00E837CB">
        <w:rPr>
          <w:rStyle w:val="ui-provider"/>
          <w:rFonts w:ascii="Fira Sans Light" w:hAnsi="Fira Sans Light"/>
          <w:sz w:val="21"/>
          <w:szCs w:val="21"/>
        </w:rPr>
        <w:t xml:space="preserve">of all </w:t>
      </w:r>
      <w:r w:rsidR="002618D4" w:rsidRPr="00E837CB">
        <w:rPr>
          <w:rStyle w:val="ui-provider"/>
          <w:rFonts w:ascii="Fira Sans Light" w:hAnsi="Fira Sans Light"/>
          <w:sz w:val="21"/>
          <w:szCs w:val="21"/>
        </w:rPr>
        <w:t>Australians, including Aboriginal and Torres Strait Islander people</w:t>
      </w:r>
      <w:r w:rsidR="00A448B0" w:rsidRPr="00E837CB">
        <w:rPr>
          <w:rStyle w:val="ui-provider"/>
          <w:rFonts w:ascii="Fira Sans Light" w:hAnsi="Fira Sans Light"/>
          <w:sz w:val="21"/>
          <w:szCs w:val="21"/>
        </w:rPr>
        <w:t>,</w:t>
      </w:r>
      <w:r w:rsidR="002618D4" w:rsidRPr="00E837CB">
        <w:rPr>
          <w:rStyle w:val="ui-provider"/>
          <w:rFonts w:ascii="Fira Sans Light" w:hAnsi="Fira Sans Light"/>
          <w:sz w:val="21"/>
          <w:szCs w:val="21"/>
        </w:rPr>
        <w:t xml:space="preserve"> </w:t>
      </w:r>
      <w:r w:rsidR="00A448B0" w:rsidRPr="00E837CB">
        <w:rPr>
          <w:rStyle w:val="ui-provider"/>
          <w:rFonts w:ascii="Fira Sans Light" w:hAnsi="Fira Sans Light"/>
          <w:sz w:val="21"/>
          <w:szCs w:val="21"/>
        </w:rPr>
        <w:t>and their</w:t>
      </w:r>
      <w:r w:rsidR="002618D4" w:rsidRPr="00E837CB">
        <w:rPr>
          <w:rStyle w:val="ui-provider"/>
          <w:rFonts w:ascii="Fira Sans Light" w:hAnsi="Fira Sans Light"/>
          <w:sz w:val="21"/>
          <w:szCs w:val="21"/>
        </w:rPr>
        <w:t xml:space="preserve"> health outcomes. Additionally, data on who is accessing and how often is lacking. </w:t>
      </w:r>
    </w:p>
    <w:p w14:paraId="456BBA8B" w14:textId="77777777" w:rsidR="00954579" w:rsidRPr="00E837CB" w:rsidRDefault="00954579" w:rsidP="00BE622E">
      <w:pPr>
        <w:shd w:val="clear" w:color="auto" w:fill="FFFFFF"/>
        <w:spacing w:after="0" w:line="276" w:lineRule="auto"/>
        <w:jc w:val="both"/>
        <w:rPr>
          <w:rStyle w:val="ui-provider"/>
          <w:rFonts w:ascii="Fira Sans Light" w:hAnsi="Fira Sans Light"/>
          <w:sz w:val="21"/>
          <w:szCs w:val="21"/>
        </w:rPr>
      </w:pPr>
    </w:p>
    <w:p w14:paraId="5BBF7B08" w14:textId="00669F3A" w:rsidR="000A7740" w:rsidRPr="00E837CB" w:rsidRDefault="00F45D57" w:rsidP="00BE622E">
      <w:pPr>
        <w:shd w:val="clear" w:color="auto" w:fill="FFFFFF"/>
        <w:spacing w:after="0" w:line="276" w:lineRule="auto"/>
        <w:jc w:val="both"/>
        <w:rPr>
          <w:rStyle w:val="ui-provider"/>
          <w:rFonts w:ascii="Fira Sans Light" w:hAnsi="Fira Sans Light"/>
          <w:sz w:val="21"/>
          <w:szCs w:val="21"/>
        </w:rPr>
      </w:pPr>
      <w:r w:rsidRPr="00E837CB">
        <w:rPr>
          <w:rStyle w:val="ui-provider"/>
          <w:rFonts w:ascii="Fira Sans Light" w:hAnsi="Fira Sans Light"/>
          <w:sz w:val="21"/>
          <w:szCs w:val="21"/>
        </w:rPr>
        <w:t xml:space="preserve">Additionally, </w:t>
      </w:r>
      <w:r w:rsidR="00FC724F" w:rsidRPr="00E837CB">
        <w:rPr>
          <w:rStyle w:val="ui-provider"/>
          <w:rFonts w:ascii="Fira Sans Light" w:hAnsi="Fira Sans Light"/>
          <w:sz w:val="21"/>
          <w:szCs w:val="21"/>
        </w:rPr>
        <w:t>d</w:t>
      </w:r>
      <w:r w:rsidR="000A7740" w:rsidRPr="00E837CB">
        <w:rPr>
          <w:rStyle w:val="ui-provider"/>
          <w:rFonts w:ascii="Fira Sans Light" w:hAnsi="Fira Sans Light"/>
          <w:sz w:val="21"/>
          <w:szCs w:val="21"/>
        </w:rPr>
        <w:t xml:space="preserve">ata collection </w:t>
      </w:r>
      <w:r w:rsidR="00A448B0" w:rsidRPr="00E837CB">
        <w:rPr>
          <w:rStyle w:val="ui-provider"/>
          <w:rFonts w:ascii="Fira Sans Light" w:hAnsi="Fira Sans Light"/>
          <w:sz w:val="21"/>
          <w:szCs w:val="21"/>
        </w:rPr>
        <w:t xml:space="preserve">of </w:t>
      </w:r>
      <w:r w:rsidR="000A7740" w:rsidRPr="00E837CB">
        <w:rPr>
          <w:rStyle w:val="ui-provider"/>
          <w:rFonts w:ascii="Fira Sans Light" w:hAnsi="Fira Sans Light"/>
          <w:sz w:val="21"/>
          <w:szCs w:val="21"/>
        </w:rPr>
        <w:t>both dental care and outcomes in the</w:t>
      </w:r>
      <w:r w:rsidR="004A7A70" w:rsidRPr="00E837CB">
        <w:rPr>
          <w:rStyle w:val="ui-provider"/>
          <w:rFonts w:ascii="Fira Sans Light" w:hAnsi="Fira Sans Light"/>
          <w:sz w:val="21"/>
          <w:szCs w:val="21"/>
        </w:rPr>
        <w:t xml:space="preserve"> public system </w:t>
      </w:r>
      <w:r w:rsidR="00472D78" w:rsidRPr="00E837CB">
        <w:rPr>
          <w:rStyle w:val="ui-provider"/>
          <w:rFonts w:ascii="Fira Sans Light" w:hAnsi="Fira Sans Light"/>
          <w:sz w:val="21"/>
          <w:szCs w:val="21"/>
        </w:rPr>
        <w:t>and</w:t>
      </w:r>
      <w:r w:rsidR="004A7A70" w:rsidRPr="00E837CB">
        <w:rPr>
          <w:rStyle w:val="ui-provider"/>
          <w:rFonts w:ascii="Fira Sans Light" w:hAnsi="Fira Sans Light"/>
          <w:sz w:val="21"/>
          <w:szCs w:val="21"/>
        </w:rPr>
        <w:t xml:space="preserve"> the</w:t>
      </w:r>
      <w:r w:rsidR="000A7740" w:rsidRPr="00E837CB">
        <w:rPr>
          <w:rStyle w:val="ui-provider"/>
          <w:rFonts w:ascii="Fira Sans Light" w:hAnsi="Fira Sans Light"/>
          <w:sz w:val="21"/>
          <w:szCs w:val="21"/>
        </w:rPr>
        <w:t xml:space="preserve"> </w:t>
      </w:r>
      <w:r w:rsidR="00A816F3">
        <w:rPr>
          <w:rStyle w:val="ui-provider"/>
          <w:rFonts w:ascii="Fira Sans Light" w:hAnsi="Fira Sans Light"/>
          <w:sz w:val="21"/>
          <w:szCs w:val="21"/>
        </w:rPr>
        <w:t>ACCHO</w:t>
      </w:r>
      <w:r w:rsidR="000A7740" w:rsidRPr="00E837CB">
        <w:rPr>
          <w:rStyle w:val="ui-provider"/>
          <w:rFonts w:ascii="Fira Sans Light" w:hAnsi="Fira Sans Light"/>
          <w:sz w:val="21"/>
          <w:szCs w:val="21"/>
        </w:rPr>
        <w:t xml:space="preserve"> </w:t>
      </w:r>
      <w:r w:rsidR="00A448B0" w:rsidRPr="00E837CB">
        <w:rPr>
          <w:rStyle w:val="ui-provider"/>
          <w:rFonts w:ascii="Fira Sans Light" w:hAnsi="Fira Sans Light"/>
          <w:sz w:val="21"/>
          <w:szCs w:val="21"/>
        </w:rPr>
        <w:t>S</w:t>
      </w:r>
      <w:r w:rsidR="000A7740" w:rsidRPr="00E837CB">
        <w:rPr>
          <w:rStyle w:val="ui-provider"/>
          <w:rFonts w:ascii="Fira Sans Light" w:hAnsi="Fira Sans Light"/>
          <w:sz w:val="21"/>
          <w:szCs w:val="21"/>
        </w:rPr>
        <w:t xml:space="preserve">ector is inadequate. At present, the data available is limited to the few medical services that offer </w:t>
      </w:r>
      <w:r w:rsidR="00BD004F" w:rsidRPr="00E837CB">
        <w:rPr>
          <w:rStyle w:val="ui-provider"/>
          <w:rFonts w:ascii="Fira Sans Light" w:hAnsi="Fira Sans Light"/>
          <w:sz w:val="21"/>
          <w:szCs w:val="21"/>
        </w:rPr>
        <w:t xml:space="preserve">oral health </w:t>
      </w:r>
      <w:r w:rsidR="000A7740" w:rsidRPr="00E837CB">
        <w:rPr>
          <w:rStyle w:val="ui-provider"/>
          <w:rFonts w:ascii="Fira Sans Light" w:hAnsi="Fira Sans Light"/>
          <w:sz w:val="21"/>
          <w:szCs w:val="21"/>
        </w:rPr>
        <w:t>care as part of their practice, then further limited by the dental record software they use</w:t>
      </w:r>
      <w:r w:rsidR="00472D78" w:rsidRPr="00E837CB">
        <w:rPr>
          <w:rStyle w:val="ui-provider"/>
          <w:rFonts w:ascii="Fira Sans Light" w:hAnsi="Fira Sans Light"/>
          <w:sz w:val="21"/>
          <w:szCs w:val="21"/>
        </w:rPr>
        <w:t>.</w:t>
      </w:r>
      <w:r w:rsidR="00BD004F" w:rsidRPr="00E837CB">
        <w:rPr>
          <w:rStyle w:val="ui-provider"/>
          <w:rFonts w:ascii="Fira Sans Light" w:hAnsi="Fira Sans Light"/>
          <w:sz w:val="21"/>
          <w:szCs w:val="21"/>
        </w:rPr>
        <w:t xml:space="preserve"> </w:t>
      </w:r>
      <w:r w:rsidR="00472D78" w:rsidRPr="00E837CB">
        <w:rPr>
          <w:rStyle w:val="ui-provider"/>
          <w:rFonts w:ascii="Fira Sans Light" w:hAnsi="Fira Sans Light"/>
          <w:sz w:val="21"/>
          <w:szCs w:val="21"/>
        </w:rPr>
        <w:t>T</w:t>
      </w:r>
      <w:r w:rsidR="00BD004F" w:rsidRPr="00E837CB">
        <w:rPr>
          <w:rStyle w:val="ui-provider"/>
          <w:rFonts w:ascii="Fira Sans Light" w:hAnsi="Fira Sans Light"/>
          <w:sz w:val="21"/>
          <w:szCs w:val="21"/>
        </w:rPr>
        <w:t xml:space="preserve">hese systems are often </w:t>
      </w:r>
      <w:r w:rsidR="000A7740" w:rsidRPr="00E837CB">
        <w:rPr>
          <w:rStyle w:val="ui-provider"/>
          <w:rFonts w:ascii="Fira Sans Light" w:hAnsi="Fira Sans Light"/>
          <w:sz w:val="21"/>
          <w:szCs w:val="21"/>
        </w:rPr>
        <w:t xml:space="preserve">not compatible with the aggregation tool that is used by peak bodies or governments to collect data. These limitations make it cumbersome to export data leading to </w:t>
      </w:r>
      <w:r w:rsidR="00472D78" w:rsidRPr="00E837CB">
        <w:rPr>
          <w:rStyle w:val="ui-provider"/>
          <w:rFonts w:ascii="Fira Sans Light" w:hAnsi="Fira Sans Light"/>
          <w:sz w:val="21"/>
          <w:szCs w:val="21"/>
        </w:rPr>
        <w:t>low or no</w:t>
      </w:r>
      <w:r w:rsidR="000A7740" w:rsidRPr="00E837CB">
        <w:rPr>
          <w:rStyle w:val="ui-provider"/>
          <w:rFonts w:ascii="Fira Sans Light" w:hAnsi="Fira Sans Light"/>
          <w:sz w:val="21"/>
          <w:szCs w:val="21"/>
        </w:rPr>
        <w:t xml:space="preserve"> collection</w:t>
      </w:r>
      <w:r w:rsidR="00472D78" w:rsidRPr="00E837CB">
        <w:rPr>
          <w:rStyle w:val="ui-provider"/>
          <w:rFonts w:ascii="Fira Sans Light" w:hAnsi="Fira Sans Light"/>
          <w:sz w:val="21"/>
          <w:szCs w:val="21"/>
        </w:rPr>
        <w:t>,</w:t>
      </w:r>
      <w:r w:rsidR="000A7740" w:rsidRPr="00E837CB">
        <w:rPr>
          <w:rStyle w:val="ui-provider"/>
          <w:rFonts w:ascii="Fira Sans Light" w:hAnsi="Fira Sans Light"/>
          <w:sz w:val="21"/>
          <w:szCs w:val="21"/>
        </w:rPr>
        <w:t xml:space="preserve"> particularly in the Aboriginal and Torres Strait Islander space.</w:t>
      </w:r>
      <w:r w:rsidR="00F030DA">
        <w:rPr>
          <w:rStyle w:val="ui-provider"/>
          <w:rFonts w:ascii="Fira Sans Light" w:hAnsi="Fira Sans Light"/>
          <w:sz w:val="21"/>
          <w:szCs w:val="21"/>
        </w:rPr>
        <w:t xml:space="preserve"> </w:t>
      </w:r>
    </w:p>
    <w:p w14:paraId="5BDFD91E" w14:textId="77777777" w:rsidR="000A7740" w:rsidRPr="00E837CB" w:rsidRDefault="000A7740" w:rsidP="00BE622E">
      <w:pPr>
        <w:shd w:val="clear" w:color="auto" w:fill="FFFFFF"/>
        <w:spacing w:after="0" w:line="276" w:lineRule="auto"/>
        <w:jc w:val="both"/>
        <w:rPr>
          <w:rStyle w:val="ui-provider"/>
          <w:rFonts w:ascii="Fira Sans Light" w:hAnsi="Fira Sans Light"/>
          <w:sz w:val="21"/>
          <w:szCs w:val="21"/>
        </w:rPr>
      </w:pPr>
    </w:p>
    <w:p w14:paraId="120A4B77" w14:textId="12F27993" w:rsidR="00E70958" w:rsidRPr="00E837CB" w:rsidRDefault="000A7740" w:rsidP="00BE622E">
      <w:pPr>
        <w:shd w:val="clear" w:color="auto" w:fill="FFFFFF"/>
        <w:spacing w:after="0" w:line="276" w:lineRule="auto"/>
        <w:jc w:val="both"/>
        <w:rPr>
          <w:rStyle w:val="ui-provider"/>
          <w:rFonts w:ascii="Fira Sans Light" w:hAnsi="Fira Sans Light"/>
          <w:sz w:val="21"/>
          <w:szCs w:val="21"/>
        </w:rPr>
      </w:pPr>
      <w:r w:rsidRPr="00E837CB">
        <w:rPr>
          <w:rStyle w:val="ui-provider"/>
          <w:rFonts w:ascii="Fira Sans Light" w:hAnsi="Fira Sans Light"/>
          <w:sz w:val="21"/>
          <w:szCs w:val="21"/>
        </w:rPr>
        <w:t xml:space="preserve">Additionally, the data sets and collections differ in detail. For example, </w:t>
      </w:r>
      <w:r w:rsidR="00472D78" w:rsidRPr="00E837CB">
        <w:rPr>
          <w:rStyle w:val="ui-provider"/>
          <w:rFonts w:ascii="Fira Sans Light" w:hAnsi="Fira Sans Light"/>
          <w:sz w:val="21"/>
          <w:szCs w:val="21"/>
        </w:rPr>
        <w:t xml:space="preserve">regarding </w:t>
      </w:r>
      <w:r w:rsidRPr="00E837CB">
        <w:rPr>
          <w:rStyle w:val="ui-provider"/>
          <w:rFonts w:ascii="Fira Sans Light" w:hAnsi="Fira Sans Light"/>
          <w:sz w:val="21"/>
          <w:szCs w:val="21"/>
        </w:rPr>
        <w:t>workforce, there are sources with significant differences</w:t>
      </w:r>
      <w:r w:rsidR="00472D78" w:rsidRPr="00E837CB">
        <w:rPr>
          <w:rStyle w:val="ui-provider"/>
          <w:rFonts w:ascii="Fira Sans Light" w:hAnsi="Fira Sans Light"/>
          <w:sz w:val="21"/>
          <w:szCs w:val="21"/>
        </w:rPr>
        <w:t xml:space="preserve"> in data and detail</w:t>
      </w:r>
      <w:r w:rsidRPr="00E837CB">
        <w:rPr>
          <w:rStyle w:val="ui-provider"/>
          <w:rFonts w:ascii="Fira Sans Light" w:hAnsi="Fira Sans Light"/>
          <w:sz w:val="21"/>
          <w:szCs w:val="21"/>
        </w:rPr>
        <w:t>. This is because the Census is largely self-reported</w:t>
      </w:r>
      <w:r w:rsidRPr="00E837CB">
        <w:rPr>
          <w:rStyle w:val="ui-provider"/>
          <w:rFonts w:ascii="Fira Sans Light" w:hAnsi="Fira Sans Light"/>
          <w:sz w:val="21"/>
          <w:szCs w:val="21"/>
        </w:rPr>
        <w:fldChar w:fldCharType="begin"/>
      </w:r>
      <w:r w:rsidR="00CA05F3" w:rsidRPr="00E837CB">
        <w:rPr>
          <w:rStyle w:val="ui-provider"/>
          <w:rFonts w:ascii="Fira Sans Light" w:hAnsi="Fira Sans Light"/>
          <w:sz w:val="21"/>
          <w:szCs w:val="21"/>
        </w:rPr>
        <w:instrText xml:space="preserve"> ADDIN EN.CITE &lt;EndNote&gt;&lt;Cite&gt;&lt;Author&gt;Australian Bureau of Statistics (ABS)&lt;/Author&gt;&lt;Year&gt;2023&lt;/Year&gt;&lt;RecNum&gt;147&lt;/RecNum&gt;&lt;DisplayText&gt;[3]&lt;/DisplayText&gt;&lt;record&gt;&lt;rec-number&gt;147&lt;/rec-number&gt;&lt;foreign-keys&gt;&lt;key app="EN" db-id="a9xapvtd42e25teea9dx202jz0avfsdrpzwa" timestamp="1679268472"&gt;147&lt;/key&gt;&lt;/foreign-keys&gt;&lt;ref-type name="Web Page"&gt;12&lt;/ref-type&gt;&lt;contributors&gt;&lt;authors&gt;&lt;author&gt;Australian Bureau of Statistics (ABS),&lt;/author&gt;&lt;/authors&gt;&lt;/contributors&gt;&lt;titles&gt;&lt;title&gt;Labour Force, Australia&lt;/title&gt;&lt;/titles&gt;&lt;dates&gt;&lt;year&gt;2023&lt;/year&gt;&lt;/dates&gt;&lt;urls&gt;&lt;related-urls&gt;&lt;url&gt;https://www.abs.gov.au/statistics/labour/employment-and-unemployment/labour-force-australia/latest-release&lt;/url&gt;&lt;/related-urls&gt;&lt;/urls&gt;&lt;custom2&gt;cited 2023 March 16&lt;/custom2&gt;&lt;/record&gt;&lt;/Cite&gt;&lt;/EndNote&gt;</w:instrText>
      </w:r>
      <w:r w:rsidRPr="00E837CB">
        <w:rPr>
          <w:rStyle w:val="ui-provider"/>
          <w:rFonts w:ascii="Fira Sans Light" w:hAnsi="Fira Sans Light"/>
          <w:sz w:val="21"/>
          <w:szCs w:val="21"/>
        </w:rPr>
        <w:fldChar w:fldCharType="separate"/>
      </w:r>
      <w:r w:rsidR="00CA05F3" w:rsidRPr="00E837CB">
        <w:rPr>
          <w:rStyle w:val="ui-provider"/>
          <w:rFonts w:ascii="Fira Sans Light" w:hAnsi="Fira Sans Light"/>
          <w:noProof/>
          <w:sz w:val="21"/>
          <w:szCs w:val="21"/>
        </w:rPr>
        <w:t>[3]</w:t>
      </w:r>
      <w:r w:rsidRPr="00E837CB">
        <w:rPr>
          <w:rStyle w:val="ui-provider"/>
          <w:rFonts w:ascii="Fira Sans Light" w:hAnsi="Fira Sans Light"/>
          <w:sz w:val="21"/>
          <w:szCs w:val="21"/>
        </w:rPr>
        <w:fldChar w:fldCharType="end"/>
      </w:r>
      <w:r w:rsidRPr="00E837CB">
        <w:rPr>
          <w:rStyle w:val="ui-provider"/>
          <w:rFonts w:ascii="Fira Sans Light" w:hAnsi="Fira Sans Light"/>
          <w:sz w:val="21"/>
          <w:szCs w:val="21"/>
        </w:rPr>
        <w:t xml:space="preserve">, </w:t>
      </w:r>
      <w:r w:rsidR="00AB7C41" w:rsidRPr="00E837CB">
        <w:rPr>
          <w:rStyle w:val="ui-provider"/>
          <w:rFonts w:ascii="Fira Sans Light" w:hAnsi="Fira Sans Light"/>
          <w:sz w:val="21"/>
          <w:szCs w:val="21"/>
        </w:rPr>
        <w:t xml:space="preserve">while other datasets </w:t>
      </w:r>
      <w:r w:rsidRPr="00E837CB">
        <w:rPr>
          <w:rStyle w:val="ui-provider"/>
          <w:rFonts w:ascii="Fira Sans Light" w:hAnsi="Fira Sans Light"/>
          <w:sz w:val="21"/>
          <w:szCs w:val="21"/>
        </w:rPr>
        <w:t xml:space="preserve">rely </w:t>
      </w:r>
      <w:r w:rsidR="00472D78" w:rsidRPr="00E837CB">
        <w:rPr>
          <w:rStyle w:val="ui-provider"/>
          <w:rFonts w:ascii="Fira Sans Light" w:hAnsi="Fira Sans Light"/>
          <w:sz w:val="21"/>
          <w:szCs w:val="21"/>
        </w:rPr>
        <w:t xml:space="preserve">on </w:t>
      </w:r>
      <w:r w:rsidRPr="00E837CB">
        <w:rPr>
          <w:rStyle w:val="ui-provider"/>
          <w:rFonts w:ascii="Fira Sans Light" w:hAnsi="Fira Sans Light"/>
          <w:sz w:val="21"/>
          <w:szCs w:val="21"/>
        </w:rPr>
        <w:t>services reporting for funding purposes </w:t>
      </w:r>
      <w:r w:rsidR="00472D78" w:rsidRPr="00E837CB">
        <w:rPr>
          <w:rStyle w:val="ui-provider"/>
          <w:rFonts w:ascii="Fira Sans Light" w:hAnsi="Fira Sans Light"/>
          <w:sz w:val="21"/>
          <w:szCs w:val="21"/>
        </w:rPr>
        <w:t>(</w:t>
      </w:r>
      <w:r w:rsidRPr="00E837CB">
        <w:rPr>
          <w:rStyle w:val="ui-provider"/>
          <w:rFonts w:ascii="Fira Sans Light" w:hAnsi="Fira Sans Light"/>
          <w:sz w:val="21"/>
          <w:szCs w:val="21"/>
        </w:rPr>
        <w:t>in the case of Online Services Reporting or registration renewals for National Health Workforce Dataset</w:t>
      </w:r>
      <w:r w:rsidRPr="00E837CB">
        <w:rPr>
          <w:rStyle w:val="ui-provider"/>
          <w:rFonts w:ascii="Fira Sans Light" w:hAnsi="Fira Sans Light"/>
          <w:sz w:val="21"/>
          <w:szCs w:val="21"/>
        </w:rPr>
        <w:fldChar w:fldCharType="begin"/>
      </w:r>
      <w:r w:rsidR="00CA05F3" w:rsidRPr="00E837CB">
        <w:rPr>
          <w:rStyle w:val="ui-provider"/>
          <w:rFonts w:ascii="Fira Sans Light" w:hAnsi="Fira Sans Light"/>
          <w:sz w:val="21"/>
          <w:szCs w:val="21"/>
        </w:rPr>
        <w:instrText xml:space="preserve"> ADDIN EN.CITE &lt;EndNote&gt;&lt;Cite&gt;&lt;Author&gt;Department of Health and Aged Care&lt;/Author&gt;&lt;Year&gt;2022&lt;/Year&gt;&lt;RecNum&gt;146&lt;/RecNum&gt;&lt;DisplayText&gt;[4]&lt;/DisplayText&gt;&lt;record&gt;&lt;rec-number&gt;146&lt;/rec-number&gt;&lt;foreign-keys&gt;&lt;key app="EN" db-id="a9xapvtd42e25teea9dx202jz0avfsdrpzwa" timestamp="1679268302"&gt;146&lt;/key&gt;&lt;/foreign-keys&gt;&lt;ref-type name="Web Page"&gt;12&lt;/ref-type&gt;&lt;contributors&gt;&lt;authors&gt;&lt;author&gt;Department of Health and Aged Care,&lt;/author&gt;&lt;/authors&gt;&lt;/contributors&gt;&lt;titles&gt;&lt;title&gt;National Health Workforce Dataset&lt;/title&gt;&lt;/titles&gt;&lt;dates&gt;&lt;year&gt;2022&lt;/year&gt;&lt;/dates&gt;&lt;urls&gt;&lt;related-urls&gt;&lt;url&gt;https://hwd.health.gov.au/resources/information/nhwds.html&lt;/url&gt;&lt;/related-urls&gt;&lt;/urls&gt;&lt;custom2&gt;cited 2023 March 19&lt;/custom2&gt;&lt;/record&gt;&lt;/Cite&gt;&lt;/EndNote&gt;</w:instrText>
      </w:r>
      <w:r w:rsidRPr="00E837CB">
        <w:rPr>
          <w:rStyle w:val="ui-provider"/>
          <w:rFonts w:ascii="Fira Sans Light" w:hAnsi="Fira Sans Light"/>
          <w:sz w:val="21"/>
          <w:szCs w:val="21"/>
        </w:rPr>
        <w:fldChar w:fldCharType="separate"/>
      </w:r>
      <w:r w:rsidR="00CA05F3" w:rsidRPr="00E837CB">
        <w:rPr>
          <w:rStyle w:val="ui-provider"/>
          <w:rFonts w:ascii="Fira Sans Light" w:hAnsi="Fira Sans Light"/>
          <w:noProof/>
          <w:sz w:val="21"/>
          <w:szCs w:val="21"/>
        </w:rPr>
        <w:t>[4]</w:t>
      </w:r>
      <w:r w:rsidRPr="00E837CB">
        <w:rPr>
          <w:rStyle w:val="ui-provider"/>
          <w:rFonts w:ascii="Fira Sans Light" w:hAnsi="Fira Sans Light"/>
          <w:sz w:val="21"/>
          <w:szCs w:val="21"/>
        </w:rPr>
        <w:fldChar w:fldCharType="end"/>
      </w:r>
      <w:r w:rsidR="00472D78" w:rsidRPr="00E837CB">
        <w:rPr>
          <w:rStyle w:val="ui-provider"/>
          <w:rFonts w:ascii="Fira Sans Light" w:hAnsi="Fira Sans Light"/>
          <w:sz w:val="21"/>
          <w:szCs w:val="21"/>
        </w:rPr>
        <w:t>)</w:t>
      </w:r>
      <w:r w:rsidRPr="00E837CB">
        <w:rPr>
          <w:rStyle w:val="ui-provider"/>
          <w:rFonts w:ascii="Fira Sans Light" w:hAnsi="Fira Sans Light"/>
          <w:sz w:val="21"/>
          <w:szCs w:val="21"/>
        </w:rPr>
        <w:t xml:space="preserve">. </w:t>
      </w:r>
    </w:p>
    <w:p w14:paraId="244B6C97" w14:textId="29690A9F" w:rsidR="000A7740" w:rsidRPr="00E837CB" w:rsidRDefault="000A7740" w:rsidP="00BE622E">
      <w:pPr>
        <w:shd w:val="clear" w:color="auto" w:fill="FFFFFF"/>
        <w:spacing w:after="0" w:line="276" w:lineRule="auto"/>
        <w:jc w:val="both"/>
        <w:rPr>
          <w:rFonts w:ascii="Fira Sans Light" w:hAnsi="Fira Sans Light"/>
          <w:b/>
          <w:bCs/>
          <w:sz w:val="21"/>
          <w:szCs w:val="21"/>
        </w:rPr>
      </w:pPr>
    </w:p>
    <w:p w14:paraId="7C919187" w14:textId="7BF72BE3" w:rsidR="000A7740" w:rsidRPr="003C79E7" w:rsidRDefault="000A7740" w:rsidP="00BE622E">
      <w:pPr>
        <w:pStyle w:val="ListParagraph"/>
        <w:numPr>
          <w:ilvl w:val="0"/>
          <w:numId w:val="3"/>
        </w:numPr>
        <w:tabs>
          <w:tab w:val="left" w:pos="567"/>
        </w:tabs>
        <w:autoSpaceDE w:val="0"/>
        <w:autoSpaceDN w:val="0"/>
        <w:adjustRightInd w:val="0"/>
        <w:spacing w:after="170" w:line="276" w:lineRule="auto"/>
        <w:textAlignment w:val="center"/>
        <w:rPr>
          <w:rFonts w:ascii="Fira Sans Medium" w:hAnsi="Fira Sans Medium" w:cs="Fira Sans Medium"/>
          <w:color w:val="46A0B7"/>
          <w:sz w:val="32"/>
          <w:szCs w:val="32"/>
          <w:lang w:val="en-US"/>
        </w:rPr>
      </w:pPr>
      <w:r w:rsidRPr="003C79E7">
        <w:rPr>
          <w:rFonts w:ascii="Fira Sans Medium" w:hAnsi="Fira Sans Medium" w:cs="Fira Sans Medium"/>
          <w:color w:val="46A0B7"/>
          <w:sz w:val="32"/>
          <w:szCs w:val="32"/>
          <w:lang w:val="en-US"/>
        </w:rPr>
        <w:t xml:space="preserve">Access to </w:t>
      </w:r>
      <w:r w:rsidR="007111DE">
        <w:rPr>
          <w:rFonts w:ascii="Fira Sans Medium" w:hAnsi="Fira Sans Medium" w:cs="Fira Sans Medium"/>
          <w:color w:val="46A0B7"/>
          <w:sz w:val="32"/>
          <w:szCs w:val="32"/>
          <w:lang w:val="en-US"/>
        </w:rPr>
        <w:t>d</w:t>
      </w:r>
      <w:r w:rsidR="007111DE" w:rsidRPr="003C79E7">
        <w:rPr>
          <w:rFonts w:ascii="Fira Sans Medium" w:hAnsi="Fira Sans Medium" w:cs="Fira Sans Medium"/>
          <w:color w:val="46A0B7"/>
          <w:sz w:val="32"/>
          <w:szCs w:val="32"/>
          <w:lang w:val="en-US"/>
        </w:rPr>
        <w:t xml:space="preserve">ental </w:t>
      </w:r>
      <w:r w:rsidRPr="003C79E7">
        <w:rPr>
          <w:rFonts w:ascii="Fira Sans Medium" w:hAnsi="Fira Sans Medium" w:cs="Fira Sans Medium"/>
          <w:color w:val="46A0B7"/>
          <w:sz w:val="32"/>
          <w:szCs w:val="32"/>
          <w:lang w:val="en-US"/>
        </w:rPr>
        <w:t xml:space="preserve">services </w:t>
      </w:r>
    </w:p>
    <w:p w14:paraId="7788DC7A" w14:textId="77777777" w:rsidR="000A7740" w:rsidRPr="00E837CB" w:rsidRDefault="000A7740" w:rsidP="00BE622E">
      <w:pPr>
        <w:shd w:val="clear" w:color="auto" w:fill="FFFFFF"/>
        <w:spacing w:after="0" w:line="276" w:lineRule="auto"/>
        <w:rPr>
          <w:rFonts w:ascii="Fira Sans Light" w:eastAsia="Times New Roman" w:hAnsi="Fira Sans Light" w:cs="Open Sans"/>
          <w:b/>
          <w:bCs/>
          <w:i/>
          <w:iCs/>
          <w:color w:val="222222"/>
          <w:sz w:val="21"/>
          <w:szCs w:val="21"/>
          <w:lang w:val="en-US"/>
        </w:rPr>
      </w:pPr>
      <w:proofErr w:type="spellStart"/>
      <w:r w:rsidRPr="00E837CB">
        <w:rPr>
          <w:rFonts w:ascii="Fira Sans Light" w:hAnsi="Fira Sans Light" w:cs="Fira Sans Light"/>
          <w:b/>
          <w:bCs/>
          <w:i/>
          <w:iCs/>
          <w:spacing w:val="-4"/>
          <w:sz w:val="21"/>
          <w:szCs w:val="21"/>
          <w:lang w:val="en-GB"/>
        </w:rPr>
        <w:t>ToR</w:t>
      </w:r>
      <w:proofErr w:type="spellEnd"/>
      <w:r w:rsidRPr="00E837CB">
        <w:rPr>
          <w:rFonts w:ascii="Fira Sans Light" w:hAnsi="Fira Sans Light" w:cs="Fira Sans Light"/>
          <w:b/>
          <w:bCs/>
          <w:i/>
          <w:iCs/>
          <w:spacing w:val="-4"/>
          <w:sz w:val="21"/>
          <w:szCs w:val="21"/>
          <w:lang w:val="en-GB"/>
        </w:rPr>
        <w:t xml:space="preserve"> B: </w:t>
      </w:r>
      <w:r w:rsidRPr="00E837CB">
        <w:rPr>
          <w:rFonts w:ascii="Fira Sans Light" w:eastAsia="Times New Roman" w:hAnsi="Fira Sans Light" w:cs="Open Sans"/>
          <w:b/>
          <w:bCs/>
          <w:i/>
          <w:iCs/>
          <w:color w:val="222222"/>
          <w:sz w:val="21"/>
          <w:szCs w:val="21"/>
          <w:lang w:val="en-US"/>
        </w:rPr>
        <w:t xml:space="preserve">the adequacy and availability of public dental services in Australia, including in outer-metropolitan, rural, regional and remote </w:t>
      </w:r>
      <w:proofErr w:type="gramStart"/>
      <w:r w:rsidRPr="00E837CB">
        <w:rPr>
          <w:rFonts w:ascii="Fira Sans Light" w:eastAsia="Times New Roman" w:hAnsi="Fira Sans Light" w:cs="Open Sans"/>
          <w:b/>
          <w:bCs/>
          <w:i/>
          <w:iCs/>
          <w:color w:val="222222"/>
          <w:sz w:val="21"/>
          <w:szCs w:val="21"/>
          <w:lang w:val="en-US"/>
        </w:rPr>
        <w:t>areas;</w:t>
      </w:r>
      <w:proofErr w:type="gramEnd"/>
    </w:p>
    <w:p w14:paraId="24A13853" w14:textId="39A95D7B" w:rsidR="000A7740" w:rsidRPr="00E837CB" w:rsidRDefault="000A7740" w:rsidP="00BE622E">
      <w:pPr>
        <w:tabs>
          <w:tab w:val="left" w:pos="567"/>
        </w:tabs>
        <w:autoSpaceDE w:val="0"/>
        <w:autoSpaceDN w:val="0"/>
        <w:adjustRightInd w:val="0"/>
        <w:spacing w:after="170" w:line="276" w:lineRule="auto"/>
        <w:textAlignment w:val="center"/>
        <w:rPr>
          <w:rFonts w:ascii="Fira Sans Light" w:eastAsia="Times New Roman" w:hAnsi="Fira Sans Light" w:cs="Open Sans"/>
          <w:b/>
          <w:bCs/>
          <w:color w:val="222222"/>
          <w:sz w:val="21"/>
          <w:szCs w:val="21"/>
          <w:lang w:val="en-US"/>
        </w:rPr>
      </w:pPr>
      <w:proofErr w:type="spellStart"/>
      <w:r w:rsidRPr="00E837CB">
        <w:rPr>
          <w:rFonts w:ascii="Fira Sans Light" w:eastAsia="Times New Roman" w:hAnsi="Fira Sans Light" w:cs="Open Sans"/>
          <w:b/>
          <w:bCs/>
          <w:i/>
          <w:iCs/>
          <w:color w:val="222222"/>
          <w:sz w:val="21"/>
          <w:szCs w:val="21"/>
          <w:lang w:val="en-US"/>
        </w:rPr>
        <w:t>ToR</w:t>
      </w:r>
      <w:proofErr w:type="spellEnd"/>
      <w:r w:rsidRPr="00E837CB">
        <w:rPr>
          <w:rFonts w:ascii="Fira Sans Light" w:eastAsia="Times New Roman" w:hAnsi="Fira Sans Light" w:cs="Open Sans"/>
          <w:b/>
          <w:bCs/>
          <w:i/>
          <w:iCs/>
          <w:color w:val="222222"/>
          <w:sz w:val="21"/>
          <w:szCs w:val="21"/>
          <w:lang w:val="en-US"/>
        </w:rPr>
        <w:t xml:space="preserve"> I: workforce and training matters relevant to the provision of dental service</w:t>
      </w:r>
    </w:p>
    <w:p w14:paraId="4026387F" w14:textId="53CE0A70" w:rsidR="000A7740" w:rsidRPr="00E837CB" w:rsidRDefault="000A7740" w:rsidP="00BE622E">
      <w:pPr>
        <w:spacing w:after="120" w:line="276" w:lineRule="auto"/>
        <w:jc w:val="both"/>
        <w:rPr>
          <w:rFonts w:ascii="Fira Sans Light" w:hAnsi="Fira Sans Light" w:cstheme="majorHAnsi"/>
          <w:sz w:val="21"/>
          <w:szCs w:val="21"/>
        </w:rPr>
      </w:pPr>
      <w:r w:rsidRPr="00E837CB">
        <w:rPr>
          <w:rFonts w:ascii="Fira Sans Light" w:hAnsi="Fira Sans Light" w:cstheme="majorHAnsi"/>
          <w:sz w:val="21"/>
          <w:szCs w:val="21"/>
        </w:rPr>
        <w:t xml:space="preserve">In 2019, QAIHC consulted with Members </w:t>
      </w:r>
      <w:r w:rsidR="00DB41B8" w:rsidRPr="00E837CB">
        <w:rPr>
          <w:rFonts w:ascii="Fira Sans Light" w:hAnsi="Fira Sans Light" w:cstheme="majorHAnsi"/>
          <w:sz w:val="21"/>
          <w:szCs w:val="21"/>
        </w:rPr>
        <w:t>on</w:t>
      </w:r>
      <w:r w:rsidRPr="00E837CB">
        <w:rPr>
          <w:rFonts w:ascii="Fira Sans Light" w:hAnsi="Fira Sans Light" w:cstheme="majorHAnsi"/>
          <w:sz w:val="21"/>
          <w:szCs w:val="21"/>
        </w:rPr>
        <w:t xml:space="preserve"> service provision. This information, along with a review of available literature, found that barriers to accessing oral health services for Aboriginal and Torres Strait Islander peoples living in Queensland include:</w:t>
      </w:r>
    </w:p>
    <w:p w14:paraId="155231F6" w14:textId="6FC5B11E" w:rsidR="000A7740" w:rsidRPr="00E837CB" w:rsidRDefault="000A7740" w:rsidP="00BE622E">
      <w:pPr>
        <w:pStyle w:val="NoSpacing"/>
        <w:spacing w:line="276" w:lineRule="auto"/>
        <w:rPr>
          <w:rFonts w:ascii="Fira Sans Light" w:hAnsi="Fira Sans Light"/>
          <w:b/>
          <w:bCs/>
          <w:sz w:val="21"/>
          <w:szCs w:val="21"/>
        </w:rPr>
      </w:pPr>
      <w:r w:rsidRPr="00E837CB">
        <w:rPr>
          <w:rFonts w:ascii="Fira Sans Light" w:hAnsi="Fira Sans Light"/>
          <w:b/>
          <w:bCs/>
          <w:sz w:val="21"/>
          <w:szCs w:val="21"/>
        </w:rPr>
        <w:lastRenderedPageBreak/>
        <w:t xml:space="preserve">Table 1: Main </w:t>
      </w:r>
      <w:r w:rsidR="007111DE">
        <w:rPr>
          <w:rFonts w:ascii="Fira Sans Light" w:hAnsi="Fira Sans Light"/>
          <w:b/>
          <w:bCs/>
          <w:sz w:val="21"/>
          <w:szCs w:val="21"/>
        </w:rPr>
        <w:t>b</w:t>
      </w:r>
      <w:r w:rsidR="007111DE" w:rsidRPr="00E837CB">
        <w:rPr>
          <w:rFonts w:ascii="Fira Sans Light" w:hAnsi="Fira Sans Light"/>
          <w:b/>
          <w:bCs/>
          <w:sz w:val="21"/>
          <w:szCs w:val="21"/>
        </w:rPr>
        <w:t xml:space="preserve">arriers </w:t>
      </w:r>
      <w:r w:rsidRPr="00E837CB">
        <w:rPr>
          <w:rFonts w:ascii="Fira Sans Light" w:hAnsi="Fira Sans Light"/>
          <w:b/>
          <w:bCs/>
          <w:sz w:val="21"/>
          <w:szCs w:val="21"/>
        </w:rPr>
        <w:t xml:space="preserve">to </w:t>
      </w:r>
      <w:r w:rsidR="007111DE">
        <w:rPr>
          <w:rFonts w:ascii="Fira Sans Light" w:hAnsi="Fira Sans Light"/>
          <w:b/>
          <w:bCs/>
          <w:sz w:val="21"/>
          <w:szCs w:val="21"/>
        </w:rPr>
        <w:t>a</w:t>
      </w:r>
      <w:r w:rsidR="007111DE" w:rsidRPr="00E837CB">
        <w:rPr>
          <w:rFonts w:ascii="Fira Sans Light" w:hAnsi="Fira Sans Light"/>
          <w:b/>
          <w:bCs/>
          <w:sz w:val="21"/>
          <w:szCs w:val="21"/>
        </w:rPr>
        <w:t xml:space="preserve">ccessing </w:t>
      </w:r>
      <w:r w:rsidR="007111DE">
        <w:rPr>
          <w:rFonts w:ascii="Fira Sans Light" w:hAnsi="Fira Sans Light"/>
          <w:b/>
          <w:bCs/>
          <w:sz w:val="21"/>
          <w:szCs w:val="21"/>
        </w:rPr>
        <w:t>o</w:t>
      </w:r>
      <w:r w:rsidR="007111DE" w:rsidRPr="00E837CB">
        <w:rPr>
          <w:rFonts w:ascii="Fira Sans Light" w:hAnsi="Fira Sans Light"/>
          <w:b/>
          <w:bCs/>
          <w:sz w:val="21"/>
          <w:szCs w:val="21"/>
        </w:rPr>
        <w:t xml:space="preserve">ral </w:t>
      </w:r>
      <w:r w:rsidR="007111DE">
        <w:rPr>
          <w:rFonts w:ascii="Fira Sans Light" w:hAnsi="Fira Sans Light"/>
          <w:b/>
          <w:bCs/>
          <w:sz w:val="21"/>
          <w:szCs w:val="21"/>
        </w:rPr>
        <w:t>h</w:t>
      </w:r>
      <w:r w:rsidR="007111DE" w:rsidRPr="00E837CB">
        <w:rPr>
          <w:rFonts w:ascii="Fira Sans Light" w:hAnsi="Fira Sans Light"/>
          <w:b/>
          <w:bCs/>
          <w:sz w:val="21"/>
          <w:szCs w:val="21"/>
        </w:rPr>
        <w:t xml:space="preserve">ealth </w:t>
      </w:r>
      <w:r w:rsidR="007111DE">
        <w:rPr>
          <w:rFonts w:ascii="Fira Sans Light" w:hAnsi="Fira Sans Light"/>
          <w:b/>
          <w:bCs/>
          <w:sz w:val="21"/>
          <w:szCs w:val="21"/>
        </w:rPr>
        <w:t>s</w:t>
      </w:r>
      <w:r w:rsidR="007111DE" w:rsidRPr="00E837CB">
        <w:rPr>
          <w:rFonts w:ascii="Fira Sans Light" w:hAnsi="Fira Sans Light"/>
          <w:b/>
          <w:bCs/>
          <w:sz w:val="21"/>
          <w:szCs w:val="21"/>
        </w:rPr>
        <w:t>ervices</w:t>
      </w:r>
      <w:r w:rsidRPr="00E837CB">
        <w:rPr>
          <w:rFonts w:ascii="Fira Sans Light" w:hAnsi="Fira Sans Light"/>
          <w:b/>
          <w:bCs/>
          <w:sz w:val="21"/>
          <w:szCs w:val="21"/>
        </w:rPr>
        <w:t xml:space="preserve">: </w:t>
      </w:r>
    </w:p>
    <w:tbl>
      <w:tblPr>
        <w:tblStyle w:val="TableGrid"/>
        <w:tblW w:w="10485" w:type="dxa"/>
        <w:tblLook w:val="04A0" w:firstRow="1" w:lastRow="0" w:firstColumn="1" w:lastColumn="0" w:noHBand="0" w:noVBand="1"/>
      </w:tblPr>
      <w:tblGrid>
        <w:gridCol w:w="10485"/>
      </w:tblGrid>
      <w:tr w:rsidR="000A7740" w:rsidRPr="00E837CB" w14:paraId="2105CE25" w14:textId="77777777" w:rsidTr="00041FE6">
        <w:tc>
          <w:tcPr>
            <w:tcW w:w="10485" w:type="dxa"/>
          </w:tcPr>
          <w:p w14:paraId="0D536B55" w14:textId="77777777" w:rsidR="000A7740" w:rsidRPr="00E837CB" w:rsidRDefault="000A7740" w:rsidP="00BE622E">
            <w:pPr>
              <w:tabs>
                <w:tab w:val="left" w:pos="1800"/>
              </w:tabs>
              <w:spacing w:after="120" w:line="276" w:lineRule="auto"/>
              <w:jc w:val="both"/>
              <w:rPr>
                <w:rFonts w:ascii="Fira Sans Light" w:hAnsi="Fira Sans Light" w:cstheme="majorHAnsi"/>
                <w:sz w:val="21"/>
                <w:szCs w:val="21"/>
              </w:rPr>
            </w:pPr>
            <w:r w:rsidRPr="00E837CB">
              <w:rPr>
                <w:rFonts w:ascii="Fira Sans Light" w:hAnsi="Fira Sans Light" w:cstheme="majorHAnsi"/>
                <w:b/>
                <w:sz w:val="21"/>
                <w:szCs w:val="21"/>
              </w:rPr>
              <w:t>Geographic location</w:t>
            </w:r>
            <w:r w:rsidRPr="00E837CB">
              <w:rPr>
                <w:rFonts w:ascii="Fira Sans Light" w:hAnsi="Fira Sans Light" w:cstheme="majorHAnsi"/>
                <w:sz w:val="21"/>
                <w:szCs w:val="21"/>
              </w:rPr>
              <w:t>: People living in regional or remote Queensland have limited local services and transport options</w:t>
            </w:r>
            <w:r w:rsidRPr="00E837CB">
              <w:rPr>
                <w:rFonts w:ascii="Fira Sans Light" w:hAnsi="Fira Sans Light" w:cstheme="majorHAnsi"/>
                <w:sz w:val="21"/>
                <w:szCs w:val="21"/>
              </w:rPr>
              <w:fldChar w:fldCharType="begin"/>
            </w:r>
            <w:r w:rsidRPr="00E837CB">
              <w:rPr>
                <w:rFonts w:ascii="Fira Sans Light" w:hAnsi="Fira Sans Light" w:cstheme="majorHAnsi"/>
                <w:sz w:val="21"/>
                <w:szCs w:val="21"/>
              </w:rPr>
              <w:instrText xml:space="preserve"> ADDIN EN.CITE &lt;EndNote&gt;&lt;Cite&gt;&lt;Author&gt;Australian Government&lt;/Author&gt;&lt;Year&gt;2016&lt;/Year&gt;&lt;RecNum&gt;153&lt;/RecNum&gt;&lt;DisplayText&gt;[5]&lt;/DisplayText&gt;&lt;record&gt;&lt;rec-number&gt;153&lt;/rec-number&gt;&lt;foreign-keys&gt;&lt;key app="EN" db-id="a9xapvtd42e25teea9dx202jz0avfsdrpzwa" timestamp="1679271739"&gt;153&lt;/key&gt;&lt;/foreign-keys&gt;&lt;ref-type name="Report"&gt;27&lt;/ref-type&gt;&lt;contributors&gt;&lt;authors&gt;&lt;author&gt;Australian Government,&lt;/author&gt;&lt;/authors&gt;&lt;/contributors&gt;&lt;titles&gt;&lt;title&gt;Australia’s National Oral Health Plan 2015–2024&lt;/title&gt;&lt;/titles&gt;&lt;dates&gt;&lt;year&gt;2016&lt;/year&gt;&lt;/dates&gt;&lt;pub-location&gt;Adelaide&lt;/pub-location&gt;&lt;urls&gt;&lt;/urls&gt;&lt;/record&gt;&lt;/Cite&gt;&lt;/EndNote&gt;</w:instrText>
            </w:r>
            <w:r w:rsidRPr="00E837CB">
              <w:rPr>
                <w:rFonts w:ascii="Fira Sans Light" w:hAnsi="Fira Sans Light" w:cstheme="majorHAnsi"/>
                <w:sz w:val="21"/>
                <w:szCs w:val="21"/>
              </w:rPr>
              <w:fldChar w:fldCharType="separate"/>
            </w:r>
            <w:r w:rsidRPr="00E837CB">
              <w:rPr>
                <w:rFonts w:ascii="Fira Sans Light" w:hAnsi="Fira Sans Light" w:cstheme="majorHAnsi"/>
                <w:noProof/>
                <w:sz w:val="21"/>
                <w:szCs w:val="21"/>
              </w:rPr>
              <w:t>[5]</w:t>
            </w:r>
            <w:r w:rsidRPr="00E837CB">
              <w:rPr>
                <w:rFonts w:ascii="Fira Sans Light" w:hAnsi="Fira Sans Light" w:cstheme="majorHAnsi"/>
                <w:sz w:val="21"/>
                <w:szCs w:val="21"/>
              </w:rPr>
              <w:fldChar w:fldCharType="end"/>
            </w:r>
            <w:r w:rsidRPr="00E837CB">
              <w:rPr>
                <w:rFonts w:ascii="Fira Sans Light" w:hAnsi="Fira Sans Light" w:cstheme="majorHAnsi"/>
                <w:sz w:val="21"/>
                <w:szCs w:val="21"/>
              </w:rPr>
              <w:t>. These barriers are often also faced by Aboriginal and Torres Strait Islander peoples living in urban areas.</w:t>
            </w:r>
          </w:p>
          <w:p w14:paraId="544961DC" w14:textId="09473B14" w:rsidR="000A7740" w:rsidRPr="00E837CB" w:rsidRDefault="00A816F3" w:rsidP="00BE622E">
            <w:pPr>
              <w:tabs>
                <w:tab w:val="left" w:pos="1800"/>
              </w:tabs>
              <w:spacing w:after="120" w:line="276" w:lineRule="auto"/>
              <w:jc w:val="both"/>
              <w:rPr>
                <w:rFonts w:ascii="Fira Sans Light" w:hAnsi="Fira Sans Light" w:cstheme="majorHAnsi"/>
                <w:sz w:val="21"/>
                <w:szCs w:val="21"/>
              </w:rPr>
            </w:pPr>
            <w:r>
              <w:rPr>
                <w:rFonts w:ascii="Fira Sans Light" w:hAnsi="Fira Sans Light" w:cstheme="majorHAnsi"/>
                <w:b/>
                <w:sz w:val="21"/>
                <w:szCs w:val="21"/>
              </w:rPr>
              <w:t>ACCHO</w:t>
            </w:r>
            <w:r w:rsidR="000A7740" w:rsidRPr="00E837CB">
              <w:rPr>
                <w:rFonts w:ascii="Fira Sans Light" w:hAnsi="Fira Sans Light" w:cstheme="majorHAnsi"/>
                <w:b/>
                <w:sz w:val="21"/>
                <w:szCs w:val="21"/>
              </w:rPr>
              <w:t>s financial capacity</w:t>
            </w:r>
            <w:r w:rsidR="000A7740" w:rsidRPr="00E837CB">
              <w:rPr>
                <w:rFonts w:ascii="Fira Sans Light" w:hAnsi="Fira Sans Light" w:cstheme="majorHAnsi"/>
                <w:sz w:val="21"/>
                <w:szCs w:val="21"/>
              </w:rPr>
              <w:t>: Although a best practice model of care, oral health services are not integrated consistently into</w:t>
            </w:r>
            <w:r>
              <w:rPr>
                <w:rFonts w:ascii="Fira Sans Light" w:hAnsi="Fira Sans Light" w:cstheme="majorHAnsi"/>
                <w:sz w:val="21"/>
                <w:szCs w:val="21"/>
              </w:rPr>
              <w:t xml:space="preserve"> ACCHO</w:t>
            </w:r>
            <w:r w:rsidR="000A7740" w:rsidRPr="00E837CB">
              <w:rPr>
                <w:rFonts w:ascii="Fira Sans Light" w:hAnsi="Fira Sans Light" w:cstheme="majorHAnsi"/>
                <w:sz w:val="21"/>
                <w:szCs w:val="21"/>
              </w:rPr>
              <w:t>s across the state. Inconsistent partnerships and inadequate government funding leaves</w:t>
            </w:r>
            <w:r>
              <w:rPr>
                <w:rFonts w:ascii="Fira Sans Light" w:hAnsi="Fira Sans Light" w:cstheme="majorHAnsi"/>
                <w:sz w:val="21"/>
                <w:szCs w:val="21"/>
              </w:rPr>
              <w:t xml:space="preserve"> ACCHO</w:t>
            </w:r>
            <w:r w:rsidR="000A7740" w:rsidRPr="00E837CB">
              <w:rPr>
                <w:rFonts w:ascii="Fira Sans Light" w:hAnsi="Fira Sans Light" w:cstheme="majorHAnsi"/>
                <w:sz w:val="21"/>
                <w:szCs w:val="21"/>
              </w:rPr>
              <w:t>s’ best practice oral health services financially vulnerable with no capacity to meet community demand.</w:t>
            </w:r>
          </w:p>
          <w:p w14:paraId="1E3C27CA" w14:textId="5958838E" w:rsidR="000A7740" w:rsidRPr="00E837CB" w:rsidRDefault="000A7740" w:rsidP="00BE622E">
            <w:pPr>
              <w:tabs>
                <w:tab w:val="left" w:pos="1800"/>
              </w:tabs>
              <w:spacing w:after="120" w:line="276" w:lineRule="auto"/>
              <w:jc w:val="both"/>
              <w:rPr>
                <w:rFonts w:ascii="Fira Sans Light" w:hAnsi="Fira Sans Light" w:cstheme="majorHAnsi"/>
                <w:sz w:val="21"/>
                <w:szCs w:val="21"/>
              </w:rPr>
            </w:pPr>
            <w:r w:rsidRPr="00E837CB">
              <w:rPr>
                <w:rFonts w:ascii="Fira Sans Light" w:hAnsi="Fira Sans Light" w:cstheme="majorHAnsi"/>
                <w:b/>
                <w:sz w:val="21"/>
                <w:szCs w:val="21"/>
              </w:rPr>
              <w:t>Cultural safety of services</w:t>
            </w:r>
            <w:r w:rsidRPr="00E837CB">
              <w:rPr>
                <w:rFonts w:ascii="Fira Sans Light" w:hAnsi="Fira Sans Light" w:cstheme="majorHAnsi"/>
                <w:sz w:val="21"/>
                <w:szCs w:val="21"/>
              </w:rPr>
              <w:t>: Cultural safety has been proven to be an essential element in interventions for Aboriginal and Torres Strait Islander peoples</w:t>
            </w:r>
            <w:r w:rsidRPr="00E837CB">
              <w:rPr>
                <w:rFonts w:ascii="Fira Sans Light" w:hAnsi="Fira Sans Light" w:cstheme="majorHAnsi"/>
                <w:sz w:val="21"/>
                <w:szCs w:val="21"/>
              </w:rPr>
              <w:fldChar w:fldCharType="begin"/>
            </w:r>
            <w:r w:rsidRPr="00E837CB">
              <w:rPr>
                <w:rFonts w:ascii="Fira Sans Light" w:hAnsi="Fira Sans Light" w:cstheme="majorHAnsi"/>
                <w:sz w:val="21"/>
                <w:szCs w:val="21"/>
              </w:rPr>
              <w:instrText xml:space="preserve"> ADDIN EN.CITE &lt;EndNote&gt;&lt;Cite&gt;&lt;Author&gt;Tynan&lt;/Author&gt;&lt;Year&gt;2020&lt;/Year&gt;&lt;RecNum&gt;151&lt;/RecNum&gt;&lt;DisplayText&gt;[6]&lt;/DisplayText&gt;&lt;record&gt;&lt;rec-number&gt;151&lt;/rec-number&gt;&lt;foreign-keys&gt;&lt;key app="EN" db-id="a9xapvtd42e25teea9dx202jz0avfsdrpzwa" timestamp="1679271123"&gt;151&lt;/key&gt;&lt;/foreign-keys&gt;&lt;ref-type name="Journal Article"&gt;17&lt;/ref-type&gt;&lt;contributors&gt;&lt;authors&gt;&lt;author&gt;Tynan, Anna&lt;/author&gt;&lt;author&gt;Walker, David&lt;/author&gt;&lt;author&gt;Tucker, Taygan&lt;/author&gt;&lt;author&gt;Fisher, Barry&lt;/author&gt;&lt;author&gt;Fisher, Tarita&lt;/author&gt;&lt;/authors&gt;&lt;/contributors&gt;&lt;titles&gt;&lt;title&gt;Factors influencing the perceived importance of oral health within a rural Aboriginal and Torres Strait Islander community in Australia&lt;/title&gt;&lt;secondary-title&gt;BMC Public Health&lt;/secondary-title&gt;&lt;/titles&gt;&lt;periodical&gt;&lt;full-title&gt;BMC Public Health&lt;/full-title&gt;&lt;/periodical&gt;&lt;pages&gt;514&lt;/pages&gt;&lt;volume&gt;20&lt;/volume&gt;&lt;number&gt;1&lt;/number&gt;&lt;dates&gt;&lt;year&gt;2020&lt;/year&gt;&lt;pub-dates&gt;&lt;date&gt;2020/04/17&lt;/date&gt;&lt;/pub-dates&gt;&lt;/dates&gt;&lt;isbn&gt;1471-2458&lt;/isbn&gt;&lt;urls&gt;&lt;related-urls&gt;&lt;url&gt;https://doi.org/10.1186/s12889-020-08673-x&lt;/url&gt;&lt;/related-urls&gt;&lt;/urls&gt;&lt;electronic-resource-num&gt;10.1186/s12889-020-08673-x&lt;/electronic-resource-num&gt;&lt;/record&gt;&lt;/Cite&gt;&lt;/EndNote&gt;</w:instrText>
            </w:r>
            <w:r w:rsidRPr="00E837CB">
              <w:rPr>
                <w:rFonts w:ascii="Fira Sans Light" w:hAnsi="Fira Sans Light" w:cstheme="majorHAnsi"/>
                <w:sz w:val="21"/>
                <w:szCs w:val="21"/>
              </w:rPr>
              <w:fldChar w:fldCharType="separate"/>
            </w:r>
            <w:r w:rsidRPr="00E837CB">
              <w:rPr>
                <w:rFonts w:ascii="Fira Sans Light" w:hAnsi="Fira Sans Light" w:cstheme="majorHAnsi"/>
                <w:noProof/>
                <w:sz w:val="21"/>
                <w:szCs w:val="21"/>
              </w:rPr>
              <w:t>[6]</w:t>
            </w:r>
            <w:r w:rsidRPr="00E837CB">
              <w:rPr>
                <w:rFonts w:ascii="Fira Sans Light" w:hAnsi="Fira Sans Light" w:cstheme="majorHAnsi"/>
                <w:sz w:val="21"/>
                <w:szCs w:val="21"/>
              </w:rPr>
              <w:fldChar w:fldCharType="end"/>
            </w:r>
            <w:r w:rsidRPr="00E837CB">
              <w:rPr>
                <w:rFonts w:ascii="Fira Sans Light" w:hAnsi="Fira Sans Light" w:cstheme="majorHAnsi"/>
                <w:sz w:val="21"/>
                <w:szCs w:val="21"/>
              </w:rPr>
              <w:t xml:space="preserve">. </w:t>
            </w:r>
            <w:r w:rsidR="003D436F" w:rsidRPr="00E837CB">
              <w:rPr>
                <w:rFonts w:ascii="Fira Sans Light" w:hAnsi="Fira Sans Light" w:cstheme="majorHAnsi"/>
                <w:sz w:val="21"/>
                <w:szCs w:val="21"/>
              </w:rPr>
              <w:t>As t</w:t>
            </w:r>
            <w:r w:rsidRPr="00E837CB">
              <w:rPr>
                <w:rFonts w:ascii="Fira Sans Light" w:hAnsi="Fira Sans Light" w:cstheme="majorHAnsi"/>
                <w:sz w:val="21"/>
                <w:szCs w:val="21"/>
              </w:rPr>
              <w:t>here is limited representation of Aboriginal and Torres Strait Islander peoples in the oral health workforce</w:t>
            </w:r>
            <w:r w:rsidR="003D436F" w:rsidRPr="00E837CB">
              <w:rPr>
                <w:rFonts w:ascii="Fira Sans Light" w:hAnsi="Fira Sans Light" w:cstheme="majorHAnsi"/>
                <w:sz w:val="21"/>
                <w:szCs w:val="21"/>
              </w:rPr>
              <w:t>,</w:t>
            </w:r>
            <w:r w:rsidRPr="00E837CB">
              <w:rPr>
                <w:rFonts w:ascii="Fira Sans Light" w:hAnsi="Fira Sans Light" w:cstheme="majorHAnsi"/>
                <w:sz w:val="21"/>
                <w:szCs w:val="21"/>
              </w:rPr>
              <w:t xml:space="preserve"> </w:t>
            </w:r>
            <w:r w:rsidR="003D436F" w:rsidRPr="00E837CB">
              <w:rPr>
                <w:rFonts w:ascii="Fira Sans Light" w:hAnsi="Fira Sans Light" w:cstheme="majorHAnsi"/>
                <w:sz w:val="21"/>
                <w:szCs w:val="21"/>
              </w:rPr>
              <w:t>m</w:t>
            </w:r>
            <w:r w:rsidRPr="00E837CB">
              <w:rPr>
                <w:rFonts w:ascii="Fira Sans Light" w:hAnsi="Fira Sans Light" w:cstheme="majorHAnsi"/>
                <w:sz w:val="21"/>
                <w:szCs w:val="21"/>
              </w:rPr>
              <w:t>any mainstream clinical services are not culturally safe and do not effectively promote and deliver health promotion programs that improve health literacy.</w:t>
            </w:r>
          </w:p>
          <w:p w14:paraId="04CF3552" w14:textId="77777777" w:rsidR="000A7740" w:rsidRPr="00E837CB" w:rsidRDefault="000A7740" w:rsidP="00BE622E">
            <w:pPr>
              <w:tabs>
                <w:tab w:val="left" w:pos="1800"/>
              </w:tabs>
              <w:spacing w:after="120" w:line="276" w:lineRule="auto"/>
              <w:jc w:val="both"/>
              <w:rPr>
                <w:rFonts w:ascii="Fira Sans Light" w:hAnsi="Fira Sans Light" w:cstheme="majorHAnsi"/>
                <w:sz w:val="21"/>
                <w:szCs w:val="21"/>
              </w:rPr>
            </w:pPr>
            <w:r w:rsidRPr="00E837CB">
              <w:rPr>
                <w:rFonts w:ascii="Fira Sans Light" w:hAnsi="Fira Sans Light" w:cstheme="majorHAnsi"/>
                <w:b/>
                <w:sz w:val="21"/>
                <w:szCs w:val="21"/>
              </w:rPr>
              <w:t>Availability of public health services</w:t>
            </w:r>
            <w:r w:rsidRPr="00E837CB">
              <w:rPr>
                <w:rFonts w:ascii="Fira Sans Light" w:hAnsi="Fira Sans Light" w:cstheme="majorHAnsi"/>
                <w:sz w:val="21"/>
                <w:szCs w:val="21"/>
              </w:rPr>
              <w:t>: Strict eligibility criteria and long waiting lists are associated with HHS oral health services where demand exceeds supply. There is no state-wide policy for prioritisation of Aboriginal and Torres Strait Islander peoples although evidenced to be of the highest need.</w:t>
            </w:r>
          </w:p>
          <w:p w14:paraId="1C3D4277" w14:textId="2A889365" w:rsidR="000A7740" w:rsidRPr="00E837CB" w:rsidRDefault="000A7740" w:rsidP="00BE622E">
            <w:pPr>
              <w:tabs>
                <w:tab w:val="left" w:pos="1800"/>
              </w:tabs>
              <w:spacing w:after="120" w:line="276" w:lineRule="auto"/>
              <w:jc w:val="both"/>
              <w:rPr>
                <w:rFonts w:ascii="Fira Sans Light" w:hAnsi="Fira Sans Light" w:cstheme="majorHAnsi"/>
                <w:sz w:val="21"/>
                <w:szCs w:val="21"/>
              </w:rPr>
            </w:pPr>
            <w:r w:rsidRPr="00E837CB">
              <w:rPr>
                <w:rFonts w:ascii="Fira Sans Light" w:hAnsi="Fira Sans Light" w:cstheme="majorHAnsi"/>
                <w:b/>
                <w:sz w:val="21"/>
                <w:szCs w:val="21"/>
              </w:rPr>
              <w:t>Poverty:</w:t>
            </w:r>
            <w:r w:rsidRPr="00E837CB">
              <w:rPr>
                <w:rFonts w:ascii="Fira Sans Light" w:hAnsi="Fira Sans Light" w:cstheme="majorHAnsi"/>
                <w:sz w:val="21"/>
                <w:szCs w:val="21"/>
              </w:rPr>
              <w:t xml:space="preserve"> “</w:t>
            </w:r>
            <w:r w:rsidRPr="00E837CB">
              <w:rPr>
                <w:rFonts w:ascii="Fira Sans Light" w:hAnsi="Fira Sans Light" w:cstheme="majorHAnsi"/>
                <w:i/>
                <w:sz w:val="21"/>
                <w:szCs w:val="21"/>
              </w:rPr>
              <w:t>More than two in five Aboriginal and Torres Strait Islander peoples over the age of 15 defer or avoid dental care due to cost</w:t>
            </w:r>
            <w:r w:rsidRPr="00E837CB">
              <w:rPr>
                <w:rFonts w:ascii="Fira Sans Light" w:hAnsi="Fira Sans Light" w:cstheme="majorHAnsi"/>
                <w:sz w:val="21"/>
                <w:szCs w:val="21"/>
              </w:rPr>
              <w:t>”</w:t>
            </w:r>
            <w:r w:rsidRPr="00E837CB">
              <w:rPr>
                <w:rFonts w:ascii="Fira Sans Light" w:hAnsi="Fira Sans Light" w:cstheme="majorHAnsi"/>
                <w:sz w:val="21"/>
                <w:szCs w:val="21"/>
              </w:rPr>
              <w:fldChar w:fldCharType="begin"/>
            </w:r>
            <w:r w:rsidRPr="00E837CB">
              <w:rPr>
                <w:rFonts w:ascii="Fira Sans Light" w:hAnsi="Fira Sans Light" w:cstheme="majorHAnsi"/>
                <w:sz w:val="21"/>
                <w:szCs w:val="21"/>
              </w:rPr>
              <w:instrText xml:space="preserve"> ADDIN EN.CITE &lt;EndNote&gt;&lt;Cite&gt;&lt;Author&gt;Australian Government&lt;/Author&gt;&lt;Year&gt;2016&lt;/Year&gt;&lt;RecNum&gt;153&lt;/RecNum&gt;&lt;DisplayText&gt;[5]&lt;/DisplayText&gt;&lt;record&gt;&lt;rec-number&gt;153&lt;/rec-number&gt;&lt;foreign-keys&gt;&lt;key app="EN" db-id="a9xapvtd42e25teea9dx202jz0avfsdrpzwa" timestamp="1679271739"&gt;153&lt;/key&gt;&lt;/foreign-keys&gt;&lt;ref-type name="Report"&gt;27&lt;/ref-type&gt;&lt;contributors&gt;&lt;authors&gt;&lt;author&gt;Australian Government,&lt;/author&gt;&lt;/authors&gt;&lt;/contributors&gt;&lt;titles&gt;&lt;title&gt;Australia’s National Oral Health Plan 2015–2024&lt;/title&gt;&lt;/titles&gt;&lt;dates&gt;&lt;year&gt;2016&lt;/year&gt;&lt;/dates&gt;&lt;pub-location&gt;Adelaide&lt;/pub-location&gt;&lt;urls&gt;&lt;/urls&gt;&lt;/record&gt;&lt;/Cite&gt;&lt;/EndNote&gt;</w:instrText>
            </w:r>
            <w:r w:rsidRPr="00E837CB">
              <w:rPr>
                <w:rFonts w:ascii="Fira Sans Light" w:hAnsi="Fira Sans Light" w:cstheme="majorHAnsi"/>
                <w:sz w:val="21"/>
                <w:szCs w:val="21"/>
              </w:rPr>
              <w:fldChar w:fldCharType="separate"/>
            </w:r>
            <w:r w:rsidRPr="00E837CB">
              <w:rPr>
                <w:rFonts w:ascii="Fira Sans Light" w:hAnsi="Fira Sans Light" w:cstheme="majorHAnsi"/>
                <w:noProof/>
                <w:sz w:val="21"/>
                <w:szCs w:val="21"/>
              </w:rPr>
              <w:t>[5]</w:t>
            </w:r>
            <w:r w:rsidRPr="00E837CB">
              <w:rPr>
                <w:rFonts w:ascii="Fira Sans Light" w:hAnsi="Fira Sans Light" w:cstheme="majorHAnsi"/>
                <w:sz w:val="21"/>
                <w:szCs w:val="21"/>
              </w:rPr>
              <w:fldChar w:fldCharType="end"/>
            </w:r>
            <w:r w:rsidR="00A816F3">
              <w:rPr>
                <w:rFonts w:ascii="Fira Sans Light" w:hAnsi="Fira Sans Light" w:cstheme="majorHAnsi"/>
                <w:sz w:val="21"/>
                <w:szCs w:val="21"/>
              </w:rPr>
              <w:t xml:space="preserve"> ACCHO</w:t>
            </w:r>
            <w:r w:rsidRPr="00E837CB">
              <w:rPr>
                <w:rFonts w:ascii="Fira Sans Light" w:hAnsi="Fira Sans Light" w:cstheme="majorHAnsi"/>
                <w:sz w:val="21"/>
                <w:szCs w:val="21"/>
              </w:rPr>
              <w:t xml:space="preserve">s describe a high demand for affordable dental services, particularly by the ‘working poor’ who are not eligible for public services. </w:t>
            </w:r>
          </w:p>
          <w:p w14:paraId="752B8121" w14:textId="7D6B8424" w:rsidR="000A7740" w:rsidRPr="00E837CB" w:rsidRDefault="000A7740" w:rsidP="00BE622E">
            <w:pPr>
              <w:tabs>
                <w:tab w:val="left" w:pos="1800"/>
              </w:tabs>
              <w:spacing w:after="120" w:line="276" w:lineRule="auto"/>
              <w:jc w:val="both"/>
              <w:rPr>
                <w:rFonts w:ascii="Fira Sans Light" w:hAnsi="Fira Sans Light" w:cs="Segoe UI"/>
                <w:color w:val="212121"/>
                <w:sz w:val="21"/>
                <w:szCs w:val="21"/>
                <w:shd w:val="clear" w:color="auto" w:fill="FFFFFF"/>
              </w:rPr>
            </w:pPr>
            <w:r w:rsidRPr="00E837CB">
              <w:rPr>
                <w:rFonts w:ascii="Fira Sans Light" w:hAnsi="Fira Sans Light" w:cstheme="majorHAnsi"/>
                <w:b/>
                <w:sz w:val="21"/>
                <w:szCs w:val="21"/>
              </w:rPr>
              <w:t>Aboriginal and Torres Strait Islander health literacy</w:t>
            </w:r>
            <w:r w:rsidRPr="00E837CB">
              <w:rPr>
                <w:rFonts w:ascii="Fira Sans Light" w:hAnsi="Fira Sans Light" w:cstheme="majorHAnsi"/>
                <w:sz w:val="21"/>
                <w:szCs w:val="21"/>
              </w:rPr>
              <w:t>:</w:t>
            </w:r>
            <w:r w:rsidR="00A816F3">
              <w:rPr>
                <w:rFonts w:ascii="Fira Sans Light" w:hAnsi="Fira Sans Light" w:cstheme="majorHAnsi"/>
                <w:sz w:val="21"/>
                <w:szCs w:val="21"/>
              </w:rPr>
              <w:t xml:space="preserve"> ACCHO</w:t>
            </w:r>
            <w:r w:rsidRPr="00E837CB">
              <w:rPr>
                <w:rFonts w:ascii="Fira Sans Light" w:hAnsi="Fira Sans Light" w:cstheme="majorHAnsi"/>
                <w:sz w:val="21"/>
                <w:szCs w:val="21"/>
              </w:rPr>
              <w:t>s support health literacy</w:t>
            </w:r>
            <w:r w:rsidR="00272B78">
              <w:rPr>
                <w:rFonts w:ascii="Fira Sans Light" w:hAnsi="Fira Sans Light" w:cstheme="majorHAnsi"/>
                <w:sz w:val="21"/>
                <w:szCs w:val="21"/>
              </w:rPr>
              <w:t>;</w:t>
            </w:r>
            <w:r w:rsidRPr="00E837CB">
              <w:rPr>
                <w:rFonts w:ascii="Fira Sans Light" w:hAnsi="Fira Sans Light" w:cstheme="majorHAnsi"/>
                <w:sz w:val="21"/>
                <w:szCs w:val="21"/>
              </w:rPr>
              <w:t xml:space="preserve"> however</w:t>
            </w:r>
            <w:r w:rsidR="00272B78">
              <w:rPr>
                <w:rFonts w:ascii="Fira Sans Light" w:hAnsi="Fira Sans Light" w:cstheme="majorHAnsi"/>
                <w:sz w:val="21"/>
                <w:szCs w:val="21"/>
              </w:rPr>
              <w:t>,</w:t>
            </w:r>
            <w:r w:rsidRPr="00E837CB">
              <w:rPr>
                <w:rFonts w:ascii="Fira Sans Light" w:hAnsi="Fira Sans Light" w:cstheme="majorHAnsi"/>
                <w:sz w:val="21"/>
                <w:szCs w:val="21"/>
              </w:rPr>
              <w:t xml:space="preserve"> there is a need for dedicated, effective, focus</w:t>
            </w:r>
            <w:r w:rsidR="00352893" w:rsidRPr="00E837CB">
              <w:rPr>
                <w:rFonts w:ascii="Fira Sans Light" w:hAnsi="Fira Sans Light" w:cstheme="majorHAnsi"/>
                <w:sz w:val="21"/>
                <w:szCs w:val="21"/>
              </w:rPr>
              <w:t>s</w:t>
            </w:r>
            <w:r w:rsidRPr="00E837CB">
              <w:rPr>
                <w:rFonts w:ascii="Fira Sans Light" w:hAnsi="Fira Sans Light" w:cstheme="majorHAnsi"/>
                <w:sz w:val="21"/>
                <w:szCs w:val="21"/>
              </w:rPr>
              <w:t>ed oral health literacy</w:t>
            </w:r>
            <w:r w:rsidRPr="00E837CB">
              <w:rPr>
                <w:rFonts w:ascii="Fira Sans Light" w:hAnsi="Fira Sans Light" w:cstheme="majorHAnsi"/>
                <w:sz w:val="21"/>
                <w:szCs w:val="21"/>
              </w:rPr>
              <w:fldChar w:fldCharType="begin"/>
            </w:r>
            <w:r w:rsidRPr="00E837CB">
              <w:rPr>
                <w:rFonts w:ascii="Fira Sans Light" w:hAnsi="Fira Sans Light" w:cstheme="majorHAnsi"/>
                <w:sz w:val="21"/>
                <w:szCs w:val="21"/>
              </w:rPr>
              <w:instrText xml:space="preserve"> ADDIN EN.CITE &lt;EndNote&gt;&lt;Cite&gt;&lt;Author&gt;Williams S. Jamieson L. MacRae A &amp;amp; Gray C.&lt;/Author&gt;&lt;Year&gt;2011&lt;/Year&gt;&lt;RecNum&gt;152&lt;/RecNum&gt;&lt;DisplayText&gt;[7]&lt;/DisplayText&gt;&lt;record&gt;&lt;rec-number&gt;152&lt;/rec-number&gt;&lt;foreign-keys&gt;&lt;key app="EN" db-id="a9xapvtd42e25teea9dx202jz0avfsdrpzwa" timestamp="1679271235"&gt;152&lt;/key&gt;&lt;/foreign-keys&gt;&lt;ref-type name="Journal Article"&gt;17&lt;/ref-type&gt;&lt;contributors&gt;&lt;authors&gt;&lt;author&gt;Williams S. Jamieson L. MacRae A &amp;amp; Gray C.,&lt;/author&gt;&lt;/authors&gt;&lt;/contributors&gt;&lt;titles&gt;&lt;title&gt;Review of Indigenous Oral Health&lt;/title&gt;&lt;secondary-title&gt;Australian Indigenous HealthReviews&lt;/secondary-title&gt;&lt;/titles&gt;&lt;periodical&gt;&lt;full-title&gt;Australian Indigenous HealthReviews&lt;/full-title&gt;&lt;/periodical&gt;&lt;pages&gt;1-18&lt;/pages&gt;&lt;dates&gt;&lt;year&gt;2011&lt;/year&gt;&lt;/dates&gt;&lt;urls&gt;&lt;/urls&gt;&lt;/record&gt;&lt;/Cite&gt;&lt;/EndNote&gt;</w:instrText>
            </w:r>
            <w:r w:rsidRPr="00E837CB">
              <w:rPr>
                <w:rFonts w:ascii="Fira Sans Light" w:hAnsi="Fira Sans Light" w:cstheme="majorHAnsi"/>
                <w:sz w:val="21"/>
                <w:szCs w:val="21"/>
              </w:rPr>
              <w:fldChar w:fldCharType="separate"/>
            </w:r>
            <w:r w:rsidRPr="00E837CB">
              <w:rPr>
                <w:rFonts w:ascii="Fira Sans Light" w:hAnsi="Fira Sans Light" w:cstheme="majorHAnsi"/>
                <w:noProof/>
                <w:sz w:val="21"/>
                <w:szCs w:val="21"/>
              </w:rPr>
              <w:t>[7]</w:t>
            </w:r>
            <w:r w:rsidRPr="00E837CB">
              <w:rPr>
                <w:rFonts w:ascii="Fira Sans Light" w:hAnsi="Fira Sans Light" w:cstheme="majorHAnsi"/>
                <w:sz w:val="21"/>
                <w:szCs w:val="21"/>
              </w:rPr>
              <w:fldChar w:fldCharType="end"/>
            </w:r>
            <w:r w:rsidRPr="00E837CB">
              <w:rPr>
                <w:rFonts w:ascii="Fira Sans Light" w:hAnsi="Fira Sans Light" w:cstheme="majorHAnsi"/>
                <w:sz w:val="21"/>
                <w:szCs w:val="21"/>
              </w:rPr>
              <w:t>.</w:t>
            </w:r>
          </w:p>
        </w:tc>
      </w:tr>
    </w:tbl>
    <w:p w14:paraId="10137CC0" w14:textId="77777777" w:rsidR="000A7740" w:rsidRDefault="000A7740" w:rsidP="00BE622E">
      <w:pPr>
        <w:pStyle w:val="Heading2"/>
        <w:spacing w:line="276" w:lineRule="auto"/>
        <w:rPr>
          <w:lang w:val="en-GB"/>
        </w:rPr>
      </w:pPr>
    </w:p>
    <w:p w14:paraId="56A5969C" w14:textId="20B961C0" w:rsidR="000A7740" w:rsidRPr="00812952" w:rsidRDefault="000A7740" w:rsidP="00BE622E">
      <w:pPr>
        <w:pStyle w:val="Heading2"/>
        <w:numPr>
          <w:ilvl w:val="1"/>
          <w:numId w:val="3"/>
        </w:numPr>
        <w:spacing w:line="276" w:lineRule="auto"/>
        <w:ind w:left="1440" w:hanging="360"/>
        <w:rPr>
          <w:lang w:val="en-GB"/>
        </w:rPr>
      </w:pPr>
      <w:r w:rsidRPr="00812952">
        <w:rPr>
          <w:lang w:val="en-GB"/>
        </w:rPr>
        <w:t xml:space="preserve">Geographical location and </w:t>
      </w:r>
      <w:r w:rsidR="007111DE">
        <w:rPr>
          <w:lang w:val="en-GB"/>
        </w:rPr>
        <w:t>d</w:t>
      </w:r>
      <w:r w:rsidR="007111DE" w:rsidRPr="00812952">
        <w:rPr>
          <w:lang w:val="en-GB"/>
        </w:rPr>
        <w:t xml:space="preserve">istribution </w:t>
      </w:r>
      <w:r w:rsidRPr="00812952">
        <w:rPr>
          <w:lang w:val="en-GB"/>
        </w:rPr>
        <w:t>of dentists</w:t>
      </w:r>
    </w:p>
    <w:p w14:paraId="298FB5BE" w14:textId="36A8020B" w:rsidR="000A7740" w:rsidRPr="00E837CB" w:rsidRDefault="000A7740" w:rsidP="00BE622E">
      <w:pPr>
        <w:spacing w:line="276" w:lineRule="auto"/>
        <w:jc w:val="both"/>
        <w:rPr>
          <w:rFonts w:ascii="Fira Sans Light" w:hAnsi="Fira Sans Light" w:cs="Open Sans"/>
          <w:sz w:val="21"/>
          <w:szCs w:val="21"/>
        </w:rPr>
      </w:pPr>
      <w:r w:rsidRPr="00E837CB">
        <w:rPr>
          <w:rFonts w:ascii="Fira Sans Light" w:hAnsi="Fira Sans Light" w:cs="Open Sans"/>
          <w:sz w:val="21"/>
          <w:szCs w:val="21"/>
        </w:rPr>
        <w:t>People living in regional and remote areas of Australia generally have poorer oral health than those living in major cities</w:t>
      </w:r>
      <w:r w:rsidRPr="00E837CB">
        <w:rPr>
          <w:rFonts w:ascii="Fira Sans Light" w:hAnsi="Fira Sans Light" w:cs="Open Sans"/>
          <w:sz w:val="21"/>
          <w:szCs w:val="21"/>
        </w:rPr>
        <w:fldChar w:fldCharType="begin"/>
      </w:r>
      <w:r w:rsidRPr="00E837CB">
        <w:rPr>
          <w:rFonts w:ascii="Fira Sans Light" w:hAnsi="Fira Sans Light" w:cs="Open Sans"/>
          <w:sz w:val="21"/>
          <w:szCs w:val="21"/>
        </w:rPr>
        <w:instrText xml:space="preserve"> ADDIN EN.CITE &lt;EndNote&gt;&lt;Cite&gt;&lt;Author&gt;Australian Institute of Health and Welfare (AIHW)&lt;/Author&gt;&lt;Year&gt;2023&lt;/Year&gt;&lt;RecNum&gt;154&lt;/RecNum&gt;&lt;DisplayText&gt;[8]&lt;/DisplayText&gt;&lt;record&gt;&lt;rec-number&gt;154&lt;/rec-number&gt;&lt;foreign-keys&gt;&lt;key app="EN" db-id="a9xapvtd42e25teea9dx202jz0avfsdrpzwa" timestamp="1679272053"&gt;154&lt;/key&gt;&lt;/foreign-keys&gt;&lt;ref-type name="Web Page"&gt;12&lt;/ref-type&gt;&lt;contributors&gt;&lt;authors&gt;&lt;author&gt;Australian Institute of Health and Welfare (AIHW),&lt;/author&gt;&lt;/authors&gt;&lt;/contributors&gt;&lt;titles&gt;&lt;title&gt;Oral Health and Dental care in Australia&lt;/title&gt;&lt;/titles&gt;&lt;dates&gt;&lt;year&gt;2023&lt;/year&gt;&lt;/dates&gt;&lt;urls&gt;&lt;related-urls&gt;&lt;url&gt;https://www.aihw.gov.au/reports/dental-oral-health/oral-health-and-dental-care-in-australia/contents/priority-populations/people-living-in-regional-and-remote-areas&lt;/url&gt;&lt;/related-urls&gt;&lt;/urls&gt;&lt;custom2&gt;cited 2023 March 20&lt;/custom2&gt;&lt;/record&gt;&lt;/Cite&gt;&lt;/EndNote&gt;</w:instrText>
      </w:r>
      <w:r w:rsidRPr="00E837CB">
        <w:rPr>
          <w:rFonts w:ascii="Fira Sans Light" w:hAnsi="Fira Sans Light" w:cs="Open Sans"/>
          <w:sz w:val="21"/>
          <w:szCs w:val="21"/>
        </w:rPr>
        <w:fldChar w:fldCharType="separate"/>
      </w:r>
      <w:r w:rsidRPr="00E837CB">
        <w:rPr>
          <w:rFonts w:ascii="Fira Sans Light" w:hAnsi="Fira Sans Light" w:cs="Open Sans"/>
          <w:noProof/>
          <w:sz w:val="21"/>
          <w:szCs w:val="21"/>
        </w:rPr>
        <w:t>[8]</w:t>
      </w:r>
      <w:r w:rsidRPr="00E837CB">
        <w:rPr>
          <w:rFonts w:ascii="Fira Sans Light" w:hAnsi="Fira Sans Light" w:cs="Open Sans"/>
          <w:sz w:val="21"/>
          <w:szCs w:val="21"/>
        </w:rPr>
        <w:fldChar w:fldCharType="end"/>
      </w:r>
      <w:r w:rsidRPr="00E837CB">
        <w:rPr>
          <w:rFonts w:ascii="Fira Sans Light" w:hAnsi="Fira Sans Light" w:cs="Open Sans"/>
          <w:sz w:val="21"/>
          <w:szCs w:val="21"/>
        </w:rPr>
        <w:t xml:space="preserve">. Oral health status generally declines as remoteness increases. People living in rural areas have access to fewer dental practitioners than their city counterparts, which, coupled with longer travel times and limited transport options to services, affects the oral health care that they can receive as well as health outcomes. </w:t>
      </w:r>
    </w:p>
    <w:p w14:paraId="093BF00D" w14:textId="10128C0E" w:rsidR="000A7740" w:rsidRPr="00E837CB" w:rsidRDefault="000A7740" w:rsidP="00BE622E">
      <w:pPr>
        <w:pStyle w:val="BasicParagraph"/>
        <w:tabs>
          <w:tab w:val="left" w:pos="567"/>
        </w:tabs>
        <w:spacing w:after="170" w:line="276" w:lineRule="auto"/>
        <w:jc w:val="both"/>
        <w:rPr>
          <w:rFonts w:ascii="Fira Sans Light" w:hAnsi="Fira Sans Light" w:cs="Segoe UI"/>
          <w:color w:val="212121"/>
          <w:sz w:val="21"/>
          <w:szCs w:val="21"/>
          <w:shd w:val="clear" w:color="auto" w:fill="FFFFFF"/>
        </w:rPr>
      </w:pPr>
      <w:r w:rsidRPr="00E837CB">
        <w:rPr>
          <w:rFonts w:ascii="Fira Sans Light" w:hAnsi="Fira Sans Light" w:cstheme="majorHAnsi"/>
          <w:spacing w:val="-4"/>
          <w:sz w:val="21"/>
          <w:szCs w:val="21"/>
          <w:lang w:val="en-GB"/>
        </w:rPr>
        <w:t xml:space="preserve">Research into the distribution of dentists in Australia from 2020 has revealed that </w:t>
      </w:r>
      <w:r w:rsidRPr="00E837CB">
        <w:rPr>
          <w:rFonts w:ascii="Fira Sans Light" w:hAnsi="Fira Sans Light" w:cs="Segoe UI"/>
          <w:color w:val="212121"/>
          <w:sz w:val="21"/>
          <w:szCs w:val="21"/>
          <w:shd w:val="clear" w:color="auto" w:fill="FFFFFF"/>
        </w:rPr>
        <w:t>all regions outside major cities have a population cohort with dentist to population ratios below the 65 dentists per 100</w:t>
      </w:r>
      <w:r w:rsidR="00581353">
        <w:rPr>
          <w:rFonts w:ascii="Fira Sans Light" w:hAnsi="Fira Sans Light" w:cs="Segoe UI"/>
          <w:color w:val="212121"/>
          <w:sz w:val="21"/>
          <w:szCs w:val="21"/>
          <w:shd w:val="clear" w:color="auto" w:fill="FFFFFF"/>
        </w:rPr>
        <w:t>,</w:t>
      </w:r>
      <w:r w:rsidRPr="00E837CB">
        <w:rPr>
          <w:rFonts w:ascii="Fira Sans Light" w:hAnsi="Fira Sans Light" w:cs="Segoe UI"/>
          <w:color w:val="212121"/>
          <w:sz w:val="21"/>
          <w:szCs w:val="21"/>
          <w:shd w:val="clear" w:color="auto" w:fill="FFFFFF"/>
        </w:rPr>
        <w:t>000 benchmark, conservatively estimated to be the minimum required for reasonable access to services</w:t>
      </w:r>
      <w:r w:rsidRPr="00E837CB">
        <w:rPr>
          <w:rFonts w:ascii="Fira Sans Light" w:hAnsi="Fira Sans Light" w:cs="Segoe UI"/>
          <w:color w:val="212121"/>
          <w:sz w:val="21"/>
          <w:szCs w:val="21"/>
          <w:shd w:val="clear" w:color="auto" w:fill="FFFFFF"/>
        </w:rPr>
        <w:fldChar w:fldCharType="begin">
          <w:fldData xml:space="preserve">PEVuZE5vdGU+PENpdGU+PEF1dGhvcj5KZWFuPC9BdXRob3I+PFllYXI+MjAyMDwvWWVhcj48UmVj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</w:fldData>
        </w:fldChar>
      </w:r>
      <w:r w:rsidRPr="00E837CB">
        <w:rPr>
          <w:rFonts w:ascii="Fira Sans Light" w:hAnsi="Fira Sans Light" w:cs="Segoe UI"/>
          <w:color w:val="212121"/>
          <w:sz w:val="21"/>
          <w:szCs w:val="21"/>
          <w:shd w:val="clear" w:color="auto" w:fill="FFFFFF"/>
        </w:rPr>
        <w:instrText xml:space="preserve"> ADDIN EN.CITE </w:instrText>
      </w:r>
      <w:r w:rsidRPr="00E837CB">
        <w:rPr>
          <w:rFonts w:ascii="Fira Sans Light" w:hAnsi="Fira Sans Light" w:cs="Segoe UI"/>
          <w:color w:val="212121"/>
          <w:sz w:val="21"/>
          <w:szCs w:val="21"/>
          <w:shd w:val="clear" w:color="auto" w:fill="FFFFFF"/>
        </w:rPr>
        <w:fldChar w:fldCharType="begin">
          <w:fldData xml:space="preserve">PEVuZE5vdGU+PENpdGU+PEF1dGhvcj5KZWFuPC9BdXRob3I+PFllYXI+MjAyMDwvWWVhcj48UmVj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</w:fldData>
        </w:fldChar>
      </w:r>
      <w:r w:rsidRPr="00E837CB">
        <w:rPr>
          <w:rFonts w:ascii="Fira Sans Light" w:hAnsi="Fira Sans Light" w:cs="Segoe UI"/>
          <w:color w:val="212121"/>
          <w:sz w:val="21"/>
          <w:szCs w:val="21"/>
          <w:shd w:val="clear" w:color="auto" w:fill="FFFFFF"/>
        </w:rPr>
        <w:instrText xml:space="preserve"> ADDIN EN.CITE.DATA </w:instrText>
      </w:r>
      <w:r w:rsidRPr="00E837CB">
        <w:rPr>
          <w:rFonts w:ascii="Fira Sans Light" w:hAnsi="Fira Sans Light" w:cs="Segoe UI"/>
          <w:color w:val="212121"/>
          <w:sz w:val="21"/>
          <w:szCs w:val="21"/>
          <w:shd w:val="clear" w:color="auto" w:fill="FFFFFF"/>
        </w:rPr>
      </w:r>
      <w:r w:rsidRPr="00E837CB">
        <w:rPr>
          <w:rFonts w:ascii="Fira Sans Light" w:hAnsi="Fira Sans Light" w:cs="Segoe UI"/>
          <w:color w:val="212121"/>
          <w:sz w:val="21"/>
          <w:szCs w:val="21"/>
          <w:shd w:val="clear" w:color="auto" w:fill="FFFFFF"/>
        </w:rPr>
        <w:fldChar w:fldCharType="end"/>
      </w:r>
      <w:r w:rsidRPr="00E837CB">
        <w:rPr>
          <w:rFonts w:ascii="Fira Sans Light" w:hAnsi="Fira Sans Light" w:cs="Segoe UI"/>
          <w:color w:val="212121"/>
          <w:sz w:val="21"/>
          <w:szCs w:val="21"/>
          <w:shd w:val="clear" w:color="auto" w:fill="FFFFFF"/>
        </w:rPr>
      </w:r>
      <w:r w:rsidRPr="00E837CB">
        <w:rPr>
          <w:rFonts w:ascii="Fira Sans Light" w:hAnsi="Fira Sans Light" w:cs="Segoe UI"/>
          <w:color w:val="212121"/>
          <w:sz w:val="21"/>
          <w:szCs w:val="21"/>
          <w:shd w:val="clear" w:color="auto" w:fill="FFFFFF"/>
        </w:rPr>
        <w:fldChar w:fldCharType="separate"/>
      </w:r>
      <w:r w:rsidRPr="00E837CB">
        <w:rPr>
          <w:rFonts w:ascii="Fira Sans Light" w:hAnsi="Fira Sans Light" w:cs="Segoe UI"/>
          <w:noProof/>
          <w:color w:val="212121"/>
          <w:sz w:val="21"/>
          <w:szCs w:val="21"/>
          <w:shd w:val="clear" w:color="auto" w:fill="FFFFFF"/>
        </w:rPr>
        <w:t>[8, 9]</w:t>
      </w:r>
      <w:r w:rsidRPr="00E837CB">
        <w:rPr>
          <w:rFonts w:ascii="Fira Sans Light" w:hAnsi="Fira Sans Light" w:cs="Segoe UI"/>
          <w:color w:val="212121"/>
          <w:sz w:val="21"/>
          <w:szCs w:val="21"/>
          <w:shd w:val="clear" w:color="auto" w:fill="FFFFFF"/>
        </w:rPr>
        <w:fldChar w:fldCharType="end"/>
      </w:r>
      <w:r w:rsidRPr="00E837CB">
        <w:rPr>
          <w:rFonts w:ascii="Fira Sans Light" w:hAnsi="Fira Sans Light" w:cs="Segoe UI"/>
          <w:color w:val="212121"/>
          <w:sz w:val="21"/>
          <w:szCs w:val="21"/>
          <w:shd w:val="clear" w:color="auto" w:fill="FFFFFF"/>
        </w:rPr>
        <w:t>.</w:t>
      </w:r>
      <w:r w:rsidRPr="00E837CB">
        <w:rPr>
          <w:rFonts w:ascii="Fira Sans Light" w:hAnsi="Fira Sans Light" w:cstheme="majorHAnsi"/>
          <w:spacing w:val="-4"/>
          <w:sz w:val="21"/>
          <w:szCs w:val="21"/>
          <w:lang w:val="en-GB"/>
        </w:rPr>
        <w:t xml:space="preserve"> Additionally, </w:t>
      </w:r>
      <w:r w:rsidRPr="00E837CB">
        <w:rPr>
          <w:rFonts w:ascii="Fira Sans Light" w:hAnsi="Fira Sans Light" w:cs="Segoe UI"/>
          <w:color w:val="212121"/>
          <w:sz w:val="21"/>
          <w:szCs w:val="21"/>
          <w:shd w:val="clear" w:color="auto" w:fill="FFFFFF"/>
        </w:rPr>
        <w:t>within major cities there are fewer dentists per capita in the lower socio-economic districts</w:t>
      </w:r>
      <w:r w:rsidRPr="00E837CB">
        <w:rPr>
          <w:rFonts w:ascii="Fira Sans Light" w:hAnsi="Fira Sans Light" w:cs="Segoe UI"/>
          <w:color w:val="212121"/>
          <w:sz w:val="21"/>
          <w:szCs w:val="21"/>
          <w:shd w:val="clear" w:color="auto" w:fill="FFFFFF"/>
        </w:rPr>
        <w:fldChar w:fldCharType="begin"/>
      </w:r>
      <w:r w:rsidRPr="00E837CB">
        <w:rPr>
          <w:rFonts w:ascii="Fira Sans Light" w:hAnsi="Fira Sans Light" w:cs="Segoe UI"/>
          <w:color w:val="212121"/>
          <w:sz w:val="21"/>
          <w:szCs w:val="21"/>
          <w:shd w:val="clear" w:color="auto" w:fill="FFFFFF"/>
        </w:rPr>
        <w:instrText xml:space="preserve"> ADDIN EN.CITE &lt;EndNote&gt;&lt;Cite&gt;&lt;Author&gt;Jean&lt;/Author&gt;&lt;Year&gt;2020&lt;/Year&gt;&lt;RecNum&gt;157&lt;/RecNum&gt;&lt;DisplayText&gt;[9]&lt;/DisplayText&gt;&lt;record&gt;&lt;rec-number&gt;157&lt;/rec-number&gt;&lt;foreign-keys&gt;&lt;key app="EN" db-id="a9xapvtd42e25teea9dx202jz0avfsdrpzwa" timestamp="1679272257"&gt;157&lt;/key&gt;&lt;/foreign-keys&gt;&lt;ref-type name="Journal Article"&gt;17&lt;/ref-type&gt;&lt;contributors&gt;&lt;authors&gt;&lt;author&gt;Jean, G.&lt;/author&gt;&lt;author&gt;Kruger, E.&lt;/author&gt;&lt;author&gt;Tennant, M.&lt;/author&gt;&lt;/authors&gt;&lt;/contributors&gt;&lt;auth-address&gt;International Research Collaborative - Oral Health and Equity, School of Human Sciences, The University of Western Australia.&lt;/auth-address&gt;&lt;titles&gt;&lt;title&gt;The distribution of dentists in Australia Socio-economic profile as an indicator of access to services&lt;/title&gt;&lt;secondary-title&gt;Community Dent Health&lt;/secondary-title&gt;&lt;/titles&gt;&lt;periodical&gt;&lt;full-title&gt;Community Dent Health&lt;/full-title&gt;&lt;/periodical&gt;&lt;pages&gt;5-11&lt;/pages&gt;&lt;volume&gt;37&lt;/volume&gt;&lt;number&gt;1&lt;/number&gt;&lt;edition&gt;20200227&lt;/edition&gt;&lt;keywords&gt;&lt;keyword&gt;Australia&lt;/keyword&gt;&lt;keyword&gt;*Dental Care&lt;/keyword&gt;&lt;keyword&gt;*Dentists&lt;/keyword&gt;&lt;keyword&gt;Humans&lt;/keyword&gt;&lt;keyword&gt;Socioeconomic Factors&lt;/keyword&gt;&lt;keyword&gt;Dentist&lt;/keyword&gt;&lt;keyword&gt;public&lt;/keyword&gt;&lt;keyword&gt;socio-economic&lt;/keyword&gt;&lt;keyword&gt;workforce&lt;/keyword&gt;&lt;/keywords&gt;&lt;dates&gt;&lt;year&gt;2020&lt;/year&gt;&lt;pub-dates&gt;&lt;date&gt;Feb 27&lt;/date&gt;&lt;/pub-dates&gt;&lt;/dates&gt;&lt;isbn&gt;0265-539X (Print)&amp;#xD;0265-539x&lt;/isbn&gt;&lt;accession-num&gt;32031338&lt;/accession-num&gt;&lt;urls&gt;&lt;/urls&gt;&lt;electronic-resource-num&gt;10.1922/CDH_4538Jean08&lt;/electronic-resource-num&gt;&lt;remote-database-provider&gt;NLM&lt;/remote-database-provider&gt;&lt;language&gt;eng&lt;/language&gt;&lt;/record&gt;&lt;/Cite&gt;&lt;/EndNote&gt;</w:instrText>
      </w:r>
      <w:r w:rsidRPr="00E837CB">
        <w:rPr>
          <w:rFonts w:ascii="Fira Sans Light" w:hAnsi="Fira Sans Light" w:cs="Segoe UI"/>
          <w:color w:val="212121"/>
          <w:sz w:val="21"/>
          <w:szCs w:val="21"/>
          <w:shd w:val="clear" w:color="auto" w:fill="FFFFFF"/>
        </w:rPr>
        <w:fldChar w:fldCharType="separate"/>
      </w:r>
      <w:r w:rsidRPr="00E837CB">
        <w:rPr>
          <w:rFonts w:ascii="Fira Sans Light" w:hAnsi="Fira Sans Light" w:cs="Segoe UI"/>
          <w:noProof/>
          <w:color w:val="212121"/>
          <w:sz w:val="21"/>
          <w:szCs w:val="21"/>
          <w:shd w:val="clear" w:color="auto" w:fill="FFFFFF"/>
        </w:rPr>
        <w:t>[9]</w:t>
      </w:r>
      <w:r w:rsidRPr="00E837CB">
        <w:rPr>
          <w:rFonts w:ascii="Fira Sans Light" w:hAnsi="Fira Sans Light" w:cs="Segoe UI"/>
          <w:color w:val="212121"/>
          <w:sz w:val="21"/>
          <w:szCs w:val="21"/>
          <w:shd w:val="clear" w:color="auto" w:fill="FFFFFF"/>
        </w:rPr>
        <w:fldChar w:fldCharType="end"/>
      </w:r>
      <w:r w:rsidRPr="00E837CB">
        <w:rPr>
          <w:rFonts w:ascii="Fira Sans Light" w:hAnsi="Fira Sans Light" w:cs="Segoe UI"/>
          <w:color w:val="212121"/>
          <w:sz w:val="21"/>
          <w:szCs w:val="21"/>
          <w:shd w:val="clear" w:color="auto" w:fill="FFFFFF"/>
        </w:rPr>
        <w:t>. The data shows an inequity in the distribution of dentists relative to the socio-economic profile and geographic location of the Australian population. This is particularly relevant when looking at oral health within Aboriginal and Torres Strait Islander peoples</w:t>
      </w:r>
      <w:r w:rsidR="003D436F" w:rsidRPr="00E837CB">
        <w:rPr>
          <w:rFonts w:ascii="Fira Sans Light" w:hAnsi="Fira Sans Light" w:cs="Segoe UI"/>
          <w:color w:val="212121"/>
          <w:sz w:val="21"/>
          <w:szCs w:val="21"/>
          <w:shd w:val="clear" w:color="auto" w:fill="FFFFFF"/>
        </w:rPr>
        <w:t>,</w:t>
      </w:r>
      <w:r w:rsidRPr="00E837CB">
        <w:rPr>
          <w:rFonts w:ascii="Fira Sans Light" w:hAnsi="Fira Sans Light" w:cs="Segoe UI"/>
          <w:color w:val="212121"/>
          <w:sz w:val="21"/>
          <w:szCs w:val="21"/>
          <w:shd w:val="clear" w:color="auto" w:fill="FFFFFF"/>
        </w:rPr>
        <w:t xml:space="preserve"> as the largest percentage of First Nations resident</w:t>
      </w:r>
      <w:r w:rsidR="003D436F" w:rsidRPr="00E837CB">
        <w:rPr>
          <w:rFonts w:ascii="Fira Sans Light" w:hAnsi="Fira Sans Light" w:cs="Segoe UI"/>
          <w:color w:val="212121"/>
          <w:sz w:val="21"/>
          <w:szCs w:val="21"/>
          <w:shd w:val="clear" w:color="auto" w:fill="FFFFFF"/>
        </w:rPr>
        <w:t>s reside</w:t>
      </w:r>
      <w:r w:rsidRPr="00E837CB">
        <w:rPr>
          <w:rFonts w:ascii="Fira Sans Light" w:hAnsi="Fira Sans Light" w:cs="Segoe UI"/>
          <w:color w:val="212121"/>
          <w:sz w:val="21"/>
          <w:szCs w:val="21"/>
          <w:shd w:val="clear" w:color="auto" w:fill="FFFFFF"/>
        </w:rPr>
        <w:t xml:space="preserve"> in low socio-economic areas within major </w:t>
      </w:r>
      <w:r w:rsidR="003D436F" w:rsidRPr="00E837CB">
        <w:rPr>
          <w:rFonts w:ascii="Fira Sans Light" w:hAnsi="Fira Sans Light" w:cs="Segoe UI"/>
          <w:color w:val="212121"/>
          <w:sz w:val="21"/>
          <w:szCs w:val="21"/>
          <w:shd w:val="clear" w:color="auto" w:fill="FFFFFF"/>
        </w:rPr>
        <w:t>cities</w:t>
      </w:r>
      <w:r w:rsidRPr="00E837CB">
        <w:rPr>
          <w:rFonts w:ascii="Fira Sans Light" w:hAnsi="Fira Sans Light" w:cs="Segoe UI"/>
          <w:color w:val="212121"/>
          <w:sz w:val="21"/>
          <w:szCs w:val="21"/>
          <w:shd w:val="clear" w:color="auto" w:fill="FFFFFF"/>
        </w:rPr>
        <w:t xml:space="preserve"> or in remote areas.</w:t>
      </w:r>
      <w:r w:rsidR="00F030DA">
        <w:rPr>
          <w:rFonts w:ascii="Fira Sans Light" w:hAnsi="Fira Sans Light" w:cs="Segoe UI"/>
          <w:color w:val="212121"/>
          <w:sz w:val="21"/>
          <w:szCs w:val="21"/>
          <w:shd w:val="clear" w:color="auto" w:fill="FFFFFF"/>
        </w:rPr>
        <w:t xml:space="preserve"> </w:t>
      </w:r>
    </w:p>
    <w:p w14:paraId="5B74D4C6" w14:textId="360A7D63" w:rsidR="000A7740" w:rsidRPr="00E837CB" w:rsidRDefault="000A7740" w:rsidP="00BE622E">
      <w:pPr>
        <w:pStyle w:val="BasicParagraph"/>
        <w:tabs>
          <w:tab w:val="left" w:pos="567"/>
        </w:tabs>
        <w:spacing w:after="170" w:line="276" w:lineRule="auto"/>
        <w:jc w:val="both"/>
        <w:rPr>
          <w:rFonts w:ascii="Fira Sans Light" w:hAnsi="Fira Sans Light" w:cs="Segoe UI"/>
          <w:color w:val="212121"/>
          <w:sz w:val="21"/>
          <w:szCs w:val="21"/>
          <w:shd w:val="clear" w:color="auto" w:fill="FFFFFF"/>
        </w:rPr>
      </w:pPr>
      <w:r w:rsidRPr="00E837CB">
        <w:rPr>
          <w:rFonts w:ascii="Fira Sans Light" w:hAnsi="Fira Sans Light" w:cs="Segoe UI"/>
          <w:color w:val="212121"/>
          <w:sz w:val="21"/>
          <w:szCs w:val="21"/>
          <w:shd w:val="clear" w:color="auto" w:fill="FFFFFF"/>
        </w:rPr>
        <w:t xml:space="preserve">According to the Australian Institute of Health and </w:t>
      </w:r>
      <w:r w:rsidR="00581353">
        <w:rPr>
          <w:rFonts w:ascii="Fira Sans Light" w:hAnsi="Fira Sans Light" w:cs="Segoe UI"/>
          <w:color w:val="212121"/>
          <w:sz w:val="21"/>
          <w:szCs w:val="21"/>
          <w:shd w:val="clear" w:color="auto" w:fill="FFFFFF"/>
        </w:rPr>
        <w:t>Welfare</w:t>
      </w:r>
      <w:r w:rsidRPr="00E837CB">
        <w:rPr>
          <w:rFonts w:ascii="Fira Sans Light" w:hAnsi="Fira Sans Light" w:cs="Segoe UI"/>
          <w:color w:val="212121"/>
          <w:sz w:val="21"/>
          <w:szCs w:val="21"/>
          <w:shd w:val="clear" w:color="auto" w:fill="FFFFFF"/>
        </w:rPr>
        <w:t>, between 2013 – 2016, approximately 0.2% of the total dental workforce in Australia identified as Aboriginal and/or Torres Strait Islander</w:t>
      </w:r>
      <w:r w:rsidRPr="00E837CB">
        <w:rPr>
          <w:rFonts w:ascii="Fira Sans Light" w:hAnsi="Fira Sans Light" w:cs="Segoe UI"/>
          <w:color w:val="212121"/>
          <w:sz w:val="21"/>
          <w:szCs w:val="21"/>
          <w:shd w:val="clear" w:color="auto" w:fill="FFFFFF"/>
        </w:rPr>
        <w:fldChar w:fldCharType="begin"/>
      </w:r>
      <w:r w:rsidRPr="00E837CB">
        <w:rPr>
          <w:rFonts w:ascii="Fira Sans Light" w:hAnsi="Fira Sans Light" w:cs="Segoe UI"/>
          <w:color w:val="212121"/>
          <w:sz w:val="21"/>
          <w:szCs w:val="21"/>
          <w:shd w:val="clear" w:color="auto" w:fill="FFFFFF"/>
        </w:rPr>
        <w:instrText xml:space="preserve"> ADDIN EN.CITE &lt;EndNote&gt;&lt;Cite&gt;&lt;Author&gt;Australian Institute of Health and Welfare (AIHW)&lt;/Author&gt;&lt;Year&gt;2023&lt;/Year&gt;&lt;RecNum&gt;158&lt;/RecNum&gt;&lt;DisplayText&gt;[8]&lt;/DisplayText&gt;&lt;record&gt;&lt;rec-number&gt;158&lt;/rec-number&gt;&lt;foreign-keys&gt;&lt;key app="EN" db-id="a9xapvtd42e25teea9dx202jz0avfsdrpzwa" timestamp="1679272818"&gt;158&lt;/key&gt;&lt;/foreign-keys&gt;&lt;ref-type name="Web Page"&gt;12&lt;/ref-type&gt;&lt;contributors&gt;&lt;authors&gt;&lt;author&gt;Australian Institute of Health and Welfare (AIHW),&lt;/author&gt;&lt;/authors&gt;&lt;/contributors&gt;&lt;titles&gt;&lt;title&gt;Oral health and dental care in Australia&lt;/title&gt;&lt;/titles&gt;&lt;dates&gt;&lt;year&gt;2023&lt;/year&gt;&lt;/dates&gt;&lt;urls&gt;&lt;related-urls&gt;&lt;url&gt;https://www.aihw.gov.au/reports/dental-oral-health/oral-health-and-dental-care-in-australia/contents/dental-workforce&lt;/url&gt;&lt;/related-urls&gt;&lt;/urls&gt;&lt;custom2&gt;cited 2023 March 20&lt;/custom2&gt;&lt;/record&gt;&lt;/Cite&gt;&lt;/EndNote&gt;</w:instrText>
      </w:r>
      <w:r w:rsidRPr="00E837CB">
        <w:rPr>
          <w:rFonts w:ascii="Fira Sans Light" w:hAnsi="Fira Sans Light" w:cs="Segoe UI"/>
          <w:color w:val="212121"/>
          <w:sz w:val="21"/>
          <w:szCs w:val="21"/>
          <w:shd w:val="clear" w:color="auto" w:fill="FFFFFF"/>
        </w:rPr>
        <w:fldChar w:fldCharType="separate"/>
      </w:r>
      <w:r w:rsidRPr="00E837CB">
        <w:rPr>
          <w:rFonts w:ascii="Fira Sans Light" w:hAnsi="Fira Sans Light" w:cs="Segoe UI"/>
          <w:noProof/>
          <w:color w:val="212121"/>
          <w:sz w:val="21"/>
          <w:szCs w:val="21"/>
          <w:shd w:val="clear" w:color="auto" w:fill="FFFFFF"/>
        </w:rPr>
        <w:t>[8]</w:t>
      </w:r>
      <w:r w:rsidRPr="00E837CB">
        <w:rPr>
          <w:rFonts w:ascii="Fira Sans Light" w:hAnsi="Fira Sans Light" w:cs="Segoe UI"/>
          <w:color w:val="212121"/>
          <w:sz w:val="21"/>
          <w:szCs w:val="21"/>
          <w:shd w:val="clear" w:color="auto" w:fill="FFFFFF"/>
        </w:rPr>
        <w:fldChar w:fldCharType="end"/>
      </w:r>
      <w:r w:rsidRPr="00E837CB">
        <w:rPr>
          <w:rFonts w:ascii="Fira Sans Light" w:hAnsi="Fira Sans Light" w:cs="Segoe UI"/>
          <w:color w:val="212121"/>
          <w:sz w:val="21"/>
          <w:szCs w:val="21"/>
          <w:shd w:val="clear" w:color="auto" w:fill="FFFFFF"/>
        </w:rPr>
        <w:t>. The National Health Workforce Data set 2021 showed that there was a total of 16</w:t>
      </w:r>
      <w:r w:rsidR="003D436F" w:rsidRPr="00E837CB">
        <w:rPr>
          <w:rFonts w:ascii="Fira Sans Light" w:hAnsi="Fira Sans Light" w:cs="Segoe UI"/>
          <w:color w:val="212121"/>
          <w:sz w:val="21"/>
          <w:szCs w:val="21"/>
          <w:shd w:val="clear" w:color="auto" w:fill="FFFFFF"/>
        </w:rPr>
        <w:t>,</w:t>
      </w:r>
      <w:r w:rsidRPr="00E837CB">
        <w:rPr>
          <w:rFonts w:ascii="Fira Sans Light" w:hAnsi="Fira Sans Light" w:cs="Segoe UI"/>
          <w:color w:val="212121"/>
          <w:sz w:val="21"/>
          <w:szCs w:val="21"/>
          <w:shd w:val="clear" w:color="auto" w:fill="FFFFFF"/>
        </w:rPr>
        <w:t xml:space="preserve">574 registered </w:t>
      </w:r>
      <w:r w:rsidR="00BE2A62">
        <w:rPr>
          <w:rFonts w:ascii="Fira Sans Light" w:hAnsi="Fira Sans Light" w:cs="Segoe UI"/>
          <w:color w:val="212121"/>
          <w:sz w:val="21"/>
          <w:szCs w:val="21"/>
          <w:shd w:val="clear" w:color="auto" w:fill="FFFFFF"/>
        </w:rPr>
        <w:t>d</w:t>
      </w:r>
      <w:r w:rsidR="00BE2A62" w:rsidRPr="00E837CB">
        <w:rPr>
          <w:rFonts w:ascii="Fira Sans Light" w:hAnsi="Fira Sans Light" w:cs="Segoe UI"/>
          <w:color w:val="212121"/>
          <w:sz w:val="21"/>
          <w:szCs w:val="21"/>
          <w:shd w:val="clear" w:color="auto" w:fill="FFFFFF"/>
        </w:rPr>
        <w:t xml:space="preserve">entists </w:t>
      </w:r>
      <w:r w:rsidRPr="00E837CB">
        <w:rPr>
          <w:rFonts w:ascii="Fira Sans Light" w:hAnsi="Fira Sans Light" w:cs="Segoe UI"/>
          <w:color w:val="212121"/>
          <w:sz w:val="21"/>
          <w:szCs w:val="21"/>
          <w:shd w:val="clear" w:color="auto" w:fill="FFFFFF"/>
        </w:rPr>
        <w:t xml:space="preserve">in Australia in 2021, </w:t>
      </w:r>
      <w:r w:rsidRPr="00E837CB">
        <w:rPr>
          <w:rFonts w:ascii="Fira Sans Light" w:hAnsi="Fira Sans Light" w:cs="Segoe UI"/>
          <w:color w:val="212121"/>
          <w:sz w:val="21"/>
          <w:szCs w:val="21"/>
          <w:shd w:val="clear" w:color="auto" w:fill="FFFFFF"/>
        </w:rPr>
        <w:lastRenderedPageBreak/>
        <w:t>of these 111 identified as Aboriginal and/or Torres Strait Islander (0.7%)</w:t>
      </w:r>
      <w:r w:rsidRPr="00E837CB">
        <w:rPr>
          <w:rFonts w:ascii="Fira Sans Light" w:hAnsi="Fira Sans Light" w:cs="Segoe UI"/>
          <w:color w:val="212121"/>
          <w:sz w:val="21"/>
          <w:szCs w:val="21"/>
          <w:shd w:val="clear" w:color="auto" w:fill="FFFFFF"/>
        </w:rPr>
        <w:fldChar w:fldCharType="begin"/>
      </w:r>
      <w:r w:rsidRPr="00E837CB">
        <w:rPr>
          <w:rFonts w:ascii="Fira Sans Light" w:hAnsi="Fira Sans Light" w:cs="Segoe UI"/>
          <w:color w:val="212121"/>
          <w:sz w:val="21"/>
          <w:szCs w:val="21"/>
          <w:shd w:val="clear" w:color="auto" w:fill="FFFFFF"/>
        </w:rPr>
        <w:instrText xml:space="preserve"> ADDIN EN.CITE &lt;EndNote&gt;&lt;Cite&gt;&lt;Author&gt;Department of Health and Aged Care&lt;/Author&gt;&lt;Year&gt;2021&lt;/Year&gt;&lt;RecNum&gt;160&lt;/RecNum&gt;&lt;DisplayText&gt;[10]&lt;/DisplayText&gt;&lt;record&gt;&lt;rec-number&gt;160&lt;/rec-number&gt;&lt;foreign-keys&gt;&lt;key app="EN" db-id="a9xapvtd42e25teea9dx202jz0avfsdrpzwa" timestamp="1679273255"&gt;160&lt;/key&gt;&lt;/foreign-keys&gt;&lt;ref-type name="Dataset"&gt;59&lt;/ref-type&gt;&lt;contributors&gt;&lt;authors&gt;&lt;author&gt;Department of Health and Aged Care,&lt;/author&gt;&lt;/authors&gt;&lt;/contributors&gt;&lt;titles&gt;&lt;title&gt; The National Health Workforce Dataset&lt;/title&gt;&lt;/titles&gt;&lt;dates&gt;&lt;year&gt;2021&lt;/year&gt;&lt;/dates&gt;&lt;urls&gt;&lt;related-urls&gt;&lt;url&gt;https://hwd.health.gov.au/resources/&lt;/url&gt;&lt;/related-urls&gt;&lt;/urls&gt;&lt;/record&gt;&lt;/Cite&gt;&lt;/EndNote&gt;</w:instrText>
      </w:r>
      <w:r w:rsidRPr="00E837CB">
        <w:rPr>
          <w:rFonts w:ascii="Fira Sans Light" w:hAnsi="Fira Sans Light" w:cs="Segoe UI"/>
          <w:color w:val="212121"/>
          <w:sz w:val="21"/>
          <w:szCs w:val="21"/>
          <w:shd w:val="clear" w:color="auto" w:fill="FFFFFF"/>
        </w:rPr>
        <w:fldChar w:fldCharType="separate"/>
      </w:r>
      <w:r w:rsidRPr="00E837CB">
        <w:rPr>
          <w:rFonts w:ascii="Fira Sans Light" w:hAnsi="Fira Sans Light" w:cs="Segoe UI"/>
          <w:noProof/>
          <w:color w:val="212121"/>
          <w:sz w:val="21"/>
          <w:szCs w:val="21"/>
          <w:shd w:val="clear" w:color="auto" w:fill="FFFFFF"/>
        </w:rPr>
        <w:t>[10]</w:t>
      </w:r>
      <w:r w:rsidRPr="00E837CB">
        <w:rPr>
          <w:rFonts w:ascii="Fira Sans Light" w:hAnsi="Fira Sans Light" w:cs="Segoe UI"/>
          <w:color w:val="212121"/>
          <w:sz w:val="21"/>
          <w:szCs w:val="21"/>
          <w:shd w:val="clear" w:color="auto" w:fill="FFFFFF"/>
        </w:rPr>
        <w:fldChar w:fldCharType="end"/>
      </w:r>
      <w:r w:rsidRPr="00E837CB">
        <w:rPr>
          <w:rFonts w:ascii="Fira Sans Light" w:hAnsi="Fira Sans Light" w:cs="Segoe UI"/>
          <w:color w:val="212121"/>
          <w:sz w:val="21"/>
          <w:szCs w:val="21"/>
          <w:shd w:val="clear" w:color="auto" w:fill="FFFFFF"/>
        </w:rPr>
        <w:t>.</w:t>
      </w:r>
      <w:r w:rsidR="00F030DA">
        <w:rPr>
          <w:rFonts w:ascii="Fira Sans Light" w:hAnsi="Fira Sans Light" w:cs="Segoe UI"/>
          <w:color w:val="212121"/>
          <w:sz w:val="21"/>
          <w:szCs w:val="21"/>
          <w:shd w:val="clear" w:color="auto" w:fill="FFFFFF"/>
        </w:rPr>
        <w:t xml:space="preserve"> </w:t>
      </w:r>
      <w:r w:rsidRPr="00E837CB">
        <w:rPr>
          <w:rFonts w:ascii="Fira Sans Light" w:hAnsi="Fira Sans Light" w:cs="Segoe UI"/>
          <w:color w:val="212121"/>
          <w:sz w:val="21"/>
          <w:szCs w:val="21"/>
          <w:shd w:val="clear" w:color="auto" w:fill="FFFFFF"/>
        </w:rPr>
        <w:t>In 2019 the number of dentists employed in Aboriginal Health Services across Australia was 360 (2.4%)</w:t>
      </w:r>
      <w:r w:rsidR="0054277F" w:rsidRPr="00E837CB">
        <w:rPr>
          <w:rFonts w:ascii="Fira Sans Light" w:hAnsi="Fira Sans Light" w:cs="Segoe UI"/>
          <w:color w:val="212121"/>
          <w:sz w:val="21"/>
          <w:szCs w:val="21"/>
          <w:shd w:val="clear" w:color="auto" w:fill="FFFFFF"/>
        </w:rPr>
        <w:t>.</w:t>
      </w:r>
      <w:r w:rsidRPr="00E837CB">
        <w:rPr>
          <w:rFonts w:ascii="Fira Sans Light" w:hAnsi="Fira Sans Light" w:cs="Segoe UI"/>
          <w:color w:val="212121"/>
          <w:sz w:val="21"/>
          <w:szCs w:val="21"/>
          <w:shd w:val="clear" w:color="auto" w:fill="FFFFFF"/>
        </w:rPr>
        <w:t xml:space="preserve"> </w:t>
      </w:r>
      <w:r w:rsidR="0054277F" w:rsidRPr="00E837CB">
        <w:rPr>
          <w:rFonts w:ascii="Fira Sans Light" w:hAnsi="Fira Sans Light" w:cs="Segoe UI"/>
          <w:color w:val="212121"/>
          <w:sz w:val="21"/>
          <w:szCs w:val="21"/>
          <w:shd w:val="clear" w:color="auto" w:fill="FFFFFF"/>
        </w:rPr>
        <w:t>H</w:t>
      </w:r>
      <w:r w:rsidRPr="00E837CB">
        <w:rPr>
          <w:rFonts w:ascii="Fira Sans Light" w:hAnsi="Fira Sans Light" w:cs="Segoe UI"/>
          <w:color w:val="212121"/>
          <w:sz w:val="21"/>
          <w:szCs w:val="21"/>
          <w:shd w:val="clear" w:color="auto" w:fill="FFFFFF"/>
        </w:rPr>
        <w:t>owever</w:t>
      </w:r>
      <w:r w:rsidR="0054277F" w:rsidRPr="00E837CB">
        <w:rPr>
          <w:rFonts w:ascii="Fira Sans Light" w:hAnsi="Fira Sans Light" w:cs="Segoe UI"/>
          <w:color w:val="212121"/>
          <w:sz w:val="21"/>
          <w:szCs w:val="21"/>
          <w:shd w:val="clear" w:color="auto" w:fill="FFFFFF"/>
        </w:rPr>
        <w:t>,</w:t>
      </w:r>
      <w:r w:rsidRPr="00E837CB">
        <w:rPr>
          <w:rFonts w:ascii="Fira Sans Light" w:hAnsi="Fira Sans Light" w:cs="Segoe UI"/>
          <w:color w:val="212121"/>
          <w:sz w:val="21"/>
          <w:szCs w:val="21"/>
          <w:shd w:val="clear" w:color="auto" w:fill="FFFFFF"/>
        </w:rPr>
        <w:t xml:space="preserve"> the number of registered dentists living remote or very remote was 251 (1,6 %)</w:t>
      </w:r>
      <w:r w:rsidRPr="00E837CB">
        <w:rPr>
          <w:rFonts w:ascii="Fira Sans Light" w:hAnsi="Fira Sans Light" w:cs="Segoe UI"/>
          <w:color w:val="212121"/>
          <w:sz w:val="21"/>
          <w:szCs w:val="21"/>
          <w:shd w:val="clear" w:color="auto" w:fill="FFFFFF"/>
        </w:rPr>
        <w:fldChar w:fldCharType="begin"/>
      </w:r>
      <w:r w:rsidRPr="00E837CB">
        <w:rPr>
          <w:rFonts w:ascii="Fira Sans Light" w:hAnsi="Fira Sans Light" w:cs="Segoe UI"/>
          <w:color w:val="212121"/>
          <w:sz w:val="21"/>
          <w:szCs w:val="21"/>
          <w:shd w:val="clear" w:color="auto" w:fill="FFFFFF"/>
        </w:rPr>
        <w:instrText xml:space="preserve"> ADDIN EN.CITE &lt;EndNote&gt;&lt;Cite&gt;&lt;Author&gt;Department of Health and Aged Care&lt;/Author&gt;&lt;Year&gt;2021&lt;/Year&gt;&lt;RecNum&gt;160&lt;/RecNum&gt;&lt;DisplayText&gt;[10]&lt;/DisplayText&gt;&lt;record&gt;&lt;rec-number&gt;160&lt;/rec-number&gt;&lt;foreign-keys&gt;&lt;key app="EN" db-id="a9xapvtd42e25teea9dx202jz0avfsdrpzwa" timestamp="1679273255"&gt;160&lt;/key&gt;&lt;/foreign-keys&gt;&lt;ref-type name="Dataset"&gt;59&lt;/ref-type&gt;&lt;contributors&gt;&lt;authors&gt;&lt;author&gt;Department of Health and Aged Care,&lt;/author&gt;&lt;/authors&gt;&lt;/contributors&gt;&lt;titles&gt;&lt;title&gt; The National Health Workforce Dataset&lt;/title&gt;&lt;/titles&gt;&lt;dates&gt;&lt;year&gt;2021&lt;/year&gt;&lt;/dates&gt;&lt;urls&gt;&lt;related-urls&gt;&lt;url&gt;https://hwd.health.gov.au/resources/&lt;/url&gt;&lt;/related-urls&gt;&lt;/urls&gt;&lt;/record&gt;&lt;/Cite&gt;&lt;/EndNote&gt;</w:instrText>
      </w:r>
      <w:r w:rsidRPr="00E837CB">
        <w:rPr>
          <w:rFonts w:ascii="Fira Sans Light" w:hAnsi="Fira Sans Light" w:cs="Segoe UI"/>
          <w:color w:val="212121"/>
          <w:sz w:val="21"/>
          <w:szCs w:val="21"/>
          <w:shd w:val="clear" w:color="auto" w:fill="FFFFFF"/>
        </w:rPr>
        <w:fldChar w:fldCharType="separate"/>
      </w:r>
      <w:r w:rsidRPr="00E837CB">
        <w:rPr>
          <w:rFonts w:ascii="Fira Sans Light" w:hAnsi="Fira Sans Light" w:cs="Segoe UI"/>
          <w:noProof/>
          <w:color w:val="212121"/>
          <w:sz w:val="21"/>
          <w:szCs w:val="21"/>
          <w:shd w:val="clear" w:color="auto" w:fill="FFFFFF"/>
        </w:rPr>
        <w:t>[10]</w:t>
      </w:r>
      <w:r w:rsidRPr="00E837CB">
        <w:rPr>
          <w:rFonts w:ascii="Fira Sans Light" w:hAnsi="Fira Sans Light" w:cs="Segoe UI"/>
          <w:color w:val="212121"/>
          <w:sz w:val="21"/>
          <w:szCs w:val="21"/>
          <w:shd w:val="clear" w:color="auto" w:fill="FFFFFF"/>
        </w:rPr>
        <w:fldChar w:fldCharType="end"/>
      </w:r>
      <w:r w:rsidRPr="00E837CB">
        <w:rPr>
          <w:rFonts w:ascii="Fira Sans Light" w:hAnsi="Fira Sans Light" w:cs="Segoe UI"/>
          <w:color w:val="212121"/>
          <w:sz w:val="21"/>
          <w:szCs w:val="21"/>
          <w:shd w:val="clear" w:color="auto" w:fill="FFFFFF"/>
        </w:rPr>
        <w:t>. This indicated that a large proportion of dentist</w:t>
      </w:r>
      <w:r w:rsidR="0054277F" w:rsidRPr="00E837CB">
        <w:rPr>
          <w:rFonts w:ascii="Fira Sans Light" w:hAnsi="Fira Sans Light" w:cs="Segoe UI"/>
          <w:color w:val="212121"/>
          <w:sz w:val="21"/>
          <w:szCs w:val="21"/>
          <w:shd w:val="clear" w:color="auto" w:fill="FFFFFF"/>
        </w:rPr>
        <w:t>s</w:t>
      </w:r>
      <w:r w:rsidRPr="00E837CB">
        <w:rPr>
          <w:rFonts w:ascii="Fira Sans Light" w:hAnsi="Fira Sans Light" w:cs="Segoe UI"/>
          <w:color w:val="212121"/>
          <w:sz w:val="21"/>
          <w:szCs w:val="21"/>
          <w:shd w:val="clear" w:color="auto" w:fill="FFFFFF"/>
        </w:rPr>
        <w:t xml:space="preserve"> practicing in remote areas are</w:t>
      </w:r>
      <w:r w:rsidR="009E3E81" w:rsidRPr="00E837CB">
        <w:rPr>
          <w:rFonts w:ascii="Fira Sans Light" w:hAnsi="Fira Sans Light" w:cs="Segoe UI"/>
          <w:color w:val="212121"/>
          <w:sz w:val="21"/>
          <w:szCs w:val="21"/>
          <w:shd w:val="clear" w:color="auto" w:fill="FFFFFF"/>
        </w:rPr>
        <w:t xml:space="preserve"> not residing in these areas hence they are likely to be</w:t>
      </w:r>
      <w:r w:rsidRPr="00E837CB">
        <w:rPr>
          <w:rFonts w:ascii="Fira Sans Light" w:hAnsi="Fira Sans Light" w:cs="Segoe UI"/>
          <w:color w:val="212121"/>
          <w:sz w:val="21"/>
          <w:szCs w:val="21"/>
          <w:shd w:val="clear" w:color="auto" w:fill="FFFFFF"/>
        </w:rPr>
        <w:t xml:space="preserve"> </w:t>
      </w:r>
      <w:r w:rsidR="0054277F" w:rsidRPr="00E837CB">
        <w:rPr>
          <w:rFonts w:ascii="Fira Sans Light" w:hAnsi="Fira Sans Light" w:cs="Segoe UI"/>
          <w:color w:val="212121"/>
          <w:sz w:val="21"/>
          <w:szCs w:val="21"/>
          <w:shd w:val="clear" w:color="auto" w:fill="FFFFFF"/>
        </w:rPr>
        <w:t>fly</w:t>
      </w:r>
      <w:r w:rsidRPr="00E837CB">
        <w:rPr>
          <w:rFonts w:ascii="Fira Sans Light" w:hAnsi="Fira Sans Light" w:cs="Segoe UI"/>
          <w:color w:val="212121"/>
          <w:sz w:val="21"/>
          <w:szCs w:val="21"/>
          <w:shd w:val="clear" w:color="auto" w:fill="FFFFFF"/>
        </w:rPr>
        <w:t>-in-</w:t>
      </w:r>
      <w:r w:rsidR="0054277F" w:rsidRPr="00E837CB">
        <w:rPr>
          <w:rFonts w:ascii="Fira Sans Light" w:hAnsi="Fira Sans Light" w:cs="Segoe UI"/>
          <w:color w:val="212121"/>
          <w:sz w:val="21"/>
          <w:szCs w:val="21"/>
          <w:shd w:val="clear" w:color="auto" w:fill="FFFFFF"/>
        </w:rPr>
        <w:t>fly</w:t>
      </w:r>
      <w:r w:rsidRPr="00E837CB">
        <w:rPr>
          <w:rFonts w:ascii="Fira Sans Light" w:hAnsi="Fira Sans Light" w:cs="Segoe UI"/>
          <w:color w:val="212121"/>
          <w:sz w:val="21"/>
          <w:szCs w:val="21"/>
          <w:shd w:val="clear" w:color="auto" w:fill="FFFFFF"/>
        </w:rPr>
        <w:t>-</w:t>
      </w:r>
      <w:r w:rsidR="0054277F" w:rsidRPr="00E837CB">
        <w:rPr>
          <w:rFonts w:ascii="Fira Sans Light" w:hAnsi="Fira Sans Light" w:cs="Segoe UI"/>
          <w:color w:val="212121"/>
          <w:sz w:val="21"/>
          <w:szCs w:val="21"/>
          <w:shd w:val="clear" w:color="auto" w:fill="FFFFFF"/>
        </w:rPr>
        <w:t xml:space="preserve">out </w:t>
      </w:r>
      <w:r w:rsidRPr="00E837CB">
        <w:rPr>
          <w:rFonts w:ascii="Fira Sans Light" w:hAnsi="Fira Sans Light" w:cs="Segoe UI"/>
          <w:color w:val="212121"/>
          <w:sz w:val="21"/>
          <w:szCs w:val="21"/>
          <w:shd w:val="clear" w:color="auto" w:fill="FFFFFF"/>
        </w:rPr>
        <w:t>(FIFO).</w:t>
      </w:r>
    </w:p>
    <w:p w14:paraId="00AE9598" w14:textId="5BDC6024" w:rsidR="000119CD" w:rsidRPr="00E837CB" w:rsidRDefault="000A7740" w:rsidP="00BE622E">
      <w:pPr>
        <w:pStyle w:val="BasicParagraph"/>
        <w:tabs>
          <w:tab w:val="left" w:pos="567"/>
        </w:tabs>
        <w:spacing w:after="170" w:line="276" w:lineRule="auto"/>
        <w:jc w:val="both"/>
        <w:rPr>
          <w:rFonts w:ascii="Fira Sans Light" w:hAnsi="Fira Sans Light" w:cs="Segoe UI"/>
          <w:color w:val="212121"/>
          <w:sz w:val="21"/>
          <w:szCs w:val="21"/>
          <w:shd w:val="clear" w:color="auto" w:fill="FFFFFF"/>
        </w:rPr>
      </w:pPr>
      <w:r w:rsidRPr="00E837CB">
        <w:rPr>
          <w:rFonts w:ascii="Fira Sans Light" w:hAnsi="Fira Sans Light" w:cs="Segoe UI"/>
          <w:color w:val="212121"/>
          <w:sz w:val="21"/>
          <w:szCs w:val="21"/>
          <w:shd w:val="clear" w:color="auto" w:fill="FFFFFF"/>
        </w:rPr>
        <w:t>The above data indicates that being Aboriginal and Torres Strait Islander and living in rural and remote areas are significant risk factors for presenting with poorer oral health compared to being non-</w:t>
      </w:r>
      <w:r w:rsidR="00BE2A62">
        <w:rPr>
          <w:rFonts w:ascii="Fira Sans Light" w:hAnsi="Fira Sans Light" w:cs="Segoe UI"/>
          <w:color w:val="212121"/>
          <w:sz w:val="21"/>
          <w:szCs w:val="21"/>
          <w:shd w:val="clear" w:color="auto" w:fill="FFFFFF"/>
        </w:rPr>
        <w:t>I</w:t>
      </w:r>
      <w:r w:rsidR="00BE2A62" w:rsidRPr="00E837CB">
        <w:rPr>
          <w:rFonts w:ascii="Fira Sans Light" w:hAnsi="Fira Sans Light" w:cs="Segoe UI"/>
          <w:color w:val="212121"/>
          <w:sz w:val="21"/>
          <w:szCs w:val="21"/>
          <w:shd w:val="clear" w:color="auto" w:fill="FFFFFF"/>
        </w:rPr>
        <w:t xml:space="preserve">ndigenous </w:t>
      </w:r>
      <w:r w:rsidRPr="00E837CB">
        <w:rPr>
          <w:rFonts w:ascii="Fira Sans Light" w:hAnsi="Fira Sans Light" w:cs="Segoe UI"/>
          <w:color w:val="212121"/>
          <w:sz w:val="21"/>
          <w:szCs w:val="21"/>
          <w:shd w:val="clear" w:color="auto" w:fill="FFFFFF"/>
        </w:rPr>
        <w:t>Australian and living in major cities.</w:t>
      </w:r>
      <w:r w:rsidR="00A816F3">
        <w:rPr>
          <w:rFonts w:ascii="Fira Sans Light" w:hAnsi="Fira Sans Light" w:cs="Segoe UI"/>
          <w:color w:val="212121"/>
          <w:sz w:val="21"/>
          <w:szCs w:val="21"/>
          <w:shd w:val="clear" w:color="auto" w:fill="FFFFFF"/>
        </w:rPr>
        <w:t xml:space="preserve"> ACCHO</w:t>
      </w:r>
      <w:r w:rsidR="0088485C" w:rsidRPr="00E837CB">
        <w:rPr>
          <w:rFonts w:ascii="Fira Sans Light" w:hAnsi="Fira Sans Light" w:cs="Segoe UI"/>
          <w:color w:val="212121"/>
          <w:sz w:val="21"/>
          <w:szCs w:val="21"/>
          <w:shd w:val="clear" w:color="auto" w:fill="FFFFFF"/>
        </w:rPr>
        <w:t xml:space="preserve">s in Queensland </w:t>
      </w:r>
      <w:r w:rsidR="00C44C25" w:rsidRPr="00E837CB">
        <w:rPr>
          <w:rFonts w:ascii="Fira Sans Light" w:hAnsi="Fira Sans Light" w:cs="Segoe UI"/>
          <w:color w:val="212121"/>
          <w:sz w:val="21"/>
          <w:szCs w:val="21"/>
          <w:shd w:val="clear" w:color="auto" w:fill="FFFFFF"/>
        </w:rPr>
        <w:t xml:space="preserve">highlight </w:t>
      </w:r>
      <w:r w:rsidR="00030CA4" w:rsidRPr="00E837CB">
        <w:rPr>
          <w:rFonts w:ascii="Fira Sans Light" w:hAnsi="Fira Sans Light" w:cs="Segoe UI"/>
          <w:color w:val="212121"/>
          <w:sz w:val="21"/>
          <w:szCs w:val="21"/>
          <w:shd w:val="clear" w:color="auto" w:fill="FFFFFF"/>
        </w:rPr>
        <w:t xml:space="preserve">the importance of </w:t>
      </w:r>
      <w:r w:rsidR="000119CD" w:rsidRPr="00E837CB">
        <w:rPr>
          <w:rFonts w:ascii="Fira Sans Light" w:hAnsi="Fira Sans Light" w:cs="Segoe UI"/>
          <w:color w:val="212121"/>
          <w:sz w:val="21"/>
          <w:szCs w:val="21"/>
          <w:shd w:val="clear" w:color="auto" w:fill="FFFFFF"/>
        </w:rPr>
        <w:t>investing in</w:t>
      </w:r>
      <w:r w:rsidR="00C44C25" w:rsidRPr="00E837CB">
        <w:rPr>
          <w:rFonts w:ascii="Fira Sans Light" w:hAnsi="Fira Sans Light" w:cs="Segoe UI"/>
          <w:color w:val="212121"/>
          <w:sz w:val="21"/>
          <w:szCs w:val="21"/>
          <w:shd w:val="clear" w:color="auto" w:fill="FFFFFF"/>
        </w:rPr>
        <w:t xml:space="preserve"> preventative oral health programs</w:t>
      </w:r>
      <w:r w:rsidR="0054277F" w:rsidRPr="00E837CB">
        <w:rPr>
          <w:rFonts w:ascii="Fira Sans Light" w:hAnsi="Fira Sans Light" w:cs="Segoe UI"/>
          <w:color w:val="212121"/>
          <w:sz w:val="21"/>
          <w:szCs w:val="21"/>
          <w:shd w:val="clear" w:color="auto" w:fill="FFFFFF"/>
        </w:rPr>
        <w:t>,</w:t>
      </w:r>
      <w:r w:rsidR="00C44C25" w:rsidRPr="00E837CB">
        <w:rPr>
          <w:rFonts w:ascii="Fira Sans Light" w:hAnsi="Fira Sans Light" w:cs="Segoe UI"/>
          <w:color w:val="212121"/>
          <w:sz w:val="21"/>
          <w:szCs w:val="21"/>
          <w:shd w:val="clear" w:color="auto" w:fill="FFFFFF"/>
        </w:rPr>
        <w:t xml:space="preserve"> designed for community</w:t>
      </w:r>
      <w:r w:rsidR="0054277F" w:rsidRPr="00E837CB">
        <w:rPr>
          <w:rFonts w:ascii="Fira Sans Light" w:hAnsi="Fira Sans Light" w:cs="Segoe UI"/>
          <w:color w:val="212121"/>
          <w:sz w:val="21"/>
          <w:szCs w:val="21"/>
          <w:shd w:val="clear" w:color="auto" w:fill="FFFFFF"/>
        </w:rPr>
        <w:t>,</w:t>
      </w:r>
      <w:r w:rsidR="00030CA4" w:rsidRPr="00E837CB">
        <w:rPr>
          <w:rFonts w:ascii="Fira Sans Light" w:hAnsi="Fira Sans Light" w:cs="Segoe UI"/>
          <w:color w:val="212121"/>
          <w:sz w:val="21"/>
          <w:szCs w:val="21"/>
          <w:shd w:val="clear" w:color="auto" w:fill="FFFFFF"/>
        </w:rPr>
        <w:t xml:space="preserve"> to promote oral health from an early age.</w:t>
      </w:r>
      <w:r w:rsidR="00023164" w:rsidRPr="00E837CB">
        <w:rPr>
          <w:rFonts w:ascii="Fira Sans Light" w:hAnsi="Fira Sans Light" w:cs="Segoe UI"/>
          <w:color w:val="212121"/>
          <w:sz w:val="21"/>
          <w:szCs w:val="21"/>
          <w:shd w:val="clear" w:color="auto" w:fill="FFFFFF"/>
        </w:rPr>
        <w:t xml:space="preserve"> These programs should be </w:t>
      </w:r>
      <w:r w:rsidR="00FD37C0" w:rsidRPr="00E837CB">
        <w:rPr>
          <w:rFonts w:ascii="Fira Sans Light" w:hAnsi="Fira Sans Light" w:cs="Segoe UI"/>
          <w:color w:val="212121"/>
          <w:sz w:val="21"/>
          <w:szCs w:val="21"/>
          <w:shd w:val="clear" w:color="auto" w:fill="FFFFFF"/>
        </w:rPr>
        <w:t>facilitated</w:t>
      </w:r>
      <w:r w:rsidR="00023164" w:rsidRPr="00E837CB">
        <w:rPr>
          <w:rFonts w:ascii="Fira Sans Light" w:hAnsi="Fira Sans Light" w:cs="Segoe UI"/>
          <w:color w:val="212121"/>
          <w:sz w:val="21"/>
          <w:szCs w:val="21"/>
          <w:shd w:val="clear" w:color="auto" w:fill="FFFFFF"/>
        </w:rPr>
        <w:t xml:space="preserve"> by trusted community entities</w:t>
      </w:r>
      <w:r w:rsidR="00FD37C0" w:rsidRPr="00E837CB">
        <w:rPr>
          <w:rFonts w:ascii="Fira Sans Light" w:hAnsi="Fira Sans Light" w:cs="Segoe UI"/>
          <w:color w:val="212121"/>
          <w:sz w:val="21"/>
          <w:szCs w:val="21"/>
          <w:shd w:val="clear" w:color="auto" w:fill="FFFFFF"/>
        </w:rPr>
        <w:t xml:space="preserve">. </w:t>
      </w:r>
    </w:p>
    <w:p w14:paraId="2C1396A8" w14:textId="30612AE8" w:rsidR="000A7740" w:rsidRPr="00E837CB" w:rsidRDefault="000A7740" w:rsidP="00BE622E">
      <w:pPr>
        <w:pStyle w:val="BasicParagraph"/>
        <w:tabs>
          <w:tab w:val="left" w:pos="567"/>
        </w:tabs>
        <w:spacing w:after="170" w:line="276" w:lineRule="auto"/>
        <w:jc w:val="both"/>
        <w:rPr>
          <w:rFonts w:ascii="Fira Sans Light" w:hAnsi="Fira Sans Light" w:cs="Segoe UI"/>
          <w:color w:val="212121"/>
          <w:sz w:val="21"/>
          <w:szCs w:val="21"/>
          <w:shd w:val="clear" w:color="auto" w:fill="FFFFFF"/>
        </w:rPr>
      </w:pPr>
      <w:r w:rsidRPr="00E837CB">
        <w:rPr>
          <w:rFonts w:ascii="Fira Sans Light" w:hAnsi="Fira Sans Light" w:cs="Segoe UI"/>
          <w:color w:val="212121"/>
          <w:sz w:val="21"/>
          <w:szCs w:val="21"/>
          <w:shd w:val="clear" w:color="auto" w:fill="FFFFFF"/>
        </w:rPr>
        <w:t>Additionally, regardless of where people live there is low access to an</w:t>
      </w:r>
      <w:r w:rsidR="00AB7C41" w:rsidRPr="00E837CB">
        <w:rPr>
          <w:rFonts w:ascii="Fira Sans Light" w:hAnsi="Fira Sans Light" w:cs="Segoe UI"/>
          <w:color w:val="212121"/>
          <w:sz w:val="21"/>
          <w:szCs w:val="21"/>
          <w:shd w:val="clear" w:color="auto" w:fill="FFFFFF"/>
        </w:rPr>
        <w:t xml:space="preserve"> Indigenous</w:t>
      </w:r>
      <w:r w:rsidRPr="00E837CB">
        <w:rPr>
          <w:rFonts w:ascii="Fira Sans Light" w:hAnsi="Fira Sans Light" w:cs="Segoe UI"/>
          <w:color w:val="212121"/>
          <w:sz w:val="21"/>
          <w:szCs w:val="21"/>
          <w:shd w:val="clear" w:color="auto" w:fill="FFFFFF"/>
        </w:rPr>
        <w:t xml:space="preserve"> identified </w:t>
      </w:r>
      <w:r w:rsidR="00782AF9" w:rsidRPr="00E837CB">
        <w:rPr>
          <w:rFonts w:ascii="Fira Sans Light" w:hAnsi="Fira Sans Light" w:cs="Segoe UI"/>
          <w:color w:val="212121"/>
          <w:sz w:val="21"/>
          <w:szCs w:val="21"/>
          <w:shd w:val="clear" w:color="auto" w:fill="FFFFFF"/>
        </w:rPr>
        <w:t>d</w:t>
      </w:r>
      <w:r w:rsidRPr="00E837CB">
        <w:rPr>
          <w:rFonts w:ascii="Fira Sans Light" w:hAnsi="Fira Sans Light" w:cs="Segoe UI"/>
          <w:color w:val="212121"/>
          <w:sz w:val="21"/>
          <w:szCs w:val="21"/>
          <w:shd w:val="clear" w:color="auto" w:fill="FFFFFF"/>
        </w:rPr>
        <w:t xml:space="preserve">entist in Australia. This indicates issues regarding the education system and pipelines for this profession. </w:t>
      </w:r>
      <w:r w:rsidR="008E027D" w:rsidRPr="00E837CB">
        <w:rPr>
          <w:rFonts w:ascii="Fira Sans Light" w:hAnsi="Fira Sans Light" w:cs="Segoe UI"/>
          <w:color w:val="212121"/>
          <w:sz w:val="21"/>
          <w:szCs w:val="21"/>
          <w:shd w:val="clear" w:color="auto" w:fill="FFFFFF"/>
        </w:rPr>
        <w:t xml:space="preserve">This </w:t>
      </w:r>
      <w:r w:rsidRPr="00E837CB">
        <w:rPr>
          <w:rFonts w:ascii="Fira Sans Light" w:hAnsi="Fira Sans Light" w:cs="Segoe UI"/>
          <w:color w:val="212121"/>
          <w:sz w:val="21"/>
          <w:szCs w:val="21"/>
          <w:shd w:val="clear" w:color="auto" w:fill="FFFFFF"/>
        </w:rPr>
        <w:t>lack of dentists available for Aboriginal and Torres Strait Islander peoples significantly contribute</w:t>
      </w:r>
      <w:r w:rsidR="008E027D" w:rsidRPr="00E837CB">
        <w:rPr>
          <w:rFonts w:ascii="Fira Sans Light" w:hAnsi="Fira Sans Light" w:cs="Segoe UI"/>
          <w:color w:val="212121"/>
          <w:sz w:val="21"/>
          <w:szCs w:val="21"/>
          <w:shd w:val="clear" w:color="auto" w:fill="FFFFFF"/>
        </w:rPr>
        <w:t>s</w:t>
      </w:r>
      <w:r w:rsidRPr="00E837CB">
        <w:rPr>
          <w:rFonts w:ascii="Fira Sans Light" w:hAnsi="Fira Sans Light" w:cs="Segoe UI"/>
          <w:color w:val="212121"/>
          <w:sz w:val="21"/>
          <w:szCs w:val="21"/>
          <w:shd w:val="clear" w:color="auto" w:fill="FFFFFF"/>
        </w:rPr>
        <w:t xml:space="preserve"> to the gap in health. </w:t>
      </w:r>
    </w:p>
    <w:p w14:paraId="068785FF" w14:textId="1AB7DA5A" w:rsidR="000A7740" w:rsidRPr="00E837CB" w:rsidRDefault="000A7740" w:rsidP="00BE622E">
      <w:pPr>
        <w:pStyle w:val="BasicParagraph"/>
        <w:tabs>
          <w:tab w:val="left" w:pos="567"/>
        </w:tabs>
        <w:spacing w:after="170" w:line="276" w:lineRule="auto"/>
        <w:jc w:val="both"/>
        <w:rPr>
          <w:rFonts w:ascii="Fira Sans Light" w:hAnsi="Fira Sans Light" w:cs="Segoe UI"/>
          <w:color w:val="212121"/>
          <w:sz w:val="21"/>
          <w:szCs w:val="21"/>
          <w:shd w:val="clear" w:color="auto" w:fill="FFFFFF"/>
        </w:rPr>
      </w:pPr>
      <w:r w:rsidRPr="00E837CB">
        <w:rPr>
          <w:rFonts w:ascii="Fira Sans Light" w:hAnsi="Fira Sans Light" w:cs="Segoe UI"/>
          <w:color w:val="212121"/>
          <w:sz w:val="21"/>
          <w:szCs w:val="21"/>
          <w:shd w:val="clear" w:color="auto" w:fill="FFFFFF"/>
        </w:rPr>
        <w:t>People</w:t>
      </w:r>
      <w:r w:rsidRPr="00E837CB">
        <w:rPr>
          <w:rFonts w:ascii="Fira Sans Light" w:hAnsi="Fira Sans Light" w:cs="Arial"/>
          <w:sz w:val="21"/>
          <w:szCs w:val="21"/>
        </w:rPr>
        <w:t xml:space="preserve"> living in remote areas are often required to travel long distances to access services, particularly specialist services. Recent research has identified transport </w:t>
      </w:r>
      <w:r w:rsidR="00CC2FFA" w:rsidRPr="00E837CB">
        <w:rPr>
          <w:rFonts w:ascii="Fira Sans Light" w:hAnsi="Fira Sans Light" w:cs="Arial"/>
          <w:sz w:val="21"/>
          <w:szCs w:val="21"/>
        </w:rPr>
        <w:t>to,</w:t>
      </w:r>
      <w:r w:rsidRPr="00E837CB">
        <w:rPr>
          <w:rFonts w:ascii="Fira Sans Light" w:hAnsi="Fira Sans Light" w:cs="Arial"/>
          <w:sz w:val="21"/>
          <w:szCs w:val="21"/>
        </w:rPr>
        <w:t xml:space="preserve"> and cost of services continue to be amongst the main reason</w:t>
      </w:r>
      <w:r w:rsidR="008E027D" w:rsidRPr="00E837CB">
        <w:rPr>
          <w:rFonts w:ascii="Fira Sans Light" w:hAnsi="Fira Sans Light" w:cs="Arial"/>
          <w:sz w:val="21"/>
          <w:szCs w:val="21"/>
        </w:rPr>
        <w:t>s</w:t>
      </w:r>
      <w:r w:rsidRPr="00E837CB">
        <w:rPr>
          <w:rFonts w:ascii="Fira Sans Light" w:hAnsi="Fira Sans Light" w:cs="Arial"/>
          <w:sz w:val="21"/>
          <w:szCs w:val="21"/>
        </w:rPr>
        <w:t xml:space="preserve"> Aboriginal and Torres Strait Islander peoples </w:t>
      </w:r>
      <w:r w:rsidR="008E027D" w:rsidRPr="00E837CB">
        <w:rPr>
          <w:rFonts w:ascii="Fira Sans Light" w:hAnsi="Fira Sans Light" w:cs="Arial"/>
          <w:sz w:val="21"/>
          <w:szCs w:val="21"/>
        </w:rPr>
        <w:t>avoid accessing</w:t>
      </w:r>
      <w:r w:rsidRPr="00E837CB">
        <w:rPr>
          <w:rFonts w:ascii="Fira Sans Light" w:hAnsi="Fira Sans Light" w:cs="Arial"/>
          <w:sz w:val="21"/>
          <w:szCs w:val="21"/>
        </w:rPr>
        <w:t xml:space="preserve"> care</w:t>
      </w:r>
      <w:r w:rsidRPr="00E837CB">
        <w:rPr>
          <w:rFonts w:ascii="Fira Sans Light" w:hAnsi="Fira Sans Light" w:cs="Arial"/>
          <w:sz w:val="21"/>
          <w:szCs w:val="21"/>
        </w:rPr>
        <w:fldChar w:fldCharType="begin">
          <w:fldData xml:space="preserve">PEVuZE5vdGU+PENpdGU+PEF1dGhvcj5Ob2xhbi1Jc2xlczwvQXV0aG9yPjxZZWFyPjIwMjE8L1ll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</w:fldData>
        </w:fldChar>
      </w:r>
      <w:r w:rsidRPr="00E837CB">
        <w:rPr>
          <w:rFonts w:ascii="Fira Sans Light" w:hAnsi="Fira Sans Light" w:cs="Arial"/>
          <w:sz w:val="21"/>
          <w:szCs w:val="21"/>
        </w:rPr>
        <w:instrText xml:space="preserve"> ADDIN EN.CITE </w:instrText>
      </w:r>
      <w:r w:rsidRPr="00E837CB">
        <w:rPr>
          <w:rFonts w:ascii="Fira Sans Light" w:hAnsi="Fira Sans Light" w:cs="Arial"/>
          <w:sz w:val="21"/>
          <w:szCs w:val="21"/>
        </w:rPr>
        <w:fldChar w:fldCharType="begin">
          <w:fldData xml:space="preserve">PEVuZE5vdGU+PENpdGU+PEF1dGhvcj5Ob2xhbi1Jc2xlczwvQXV0aG9yPjxZZWFyPjIwMjE8L1ll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</w:fldData>
        </w:fldChar>
      </w:r>
      <w:r w:rsidRPr="00E837CB">
        <w:rPr>
          <w:rFonts w:ascii="Fira Sans Light" w:hAnsi="Fira Sans Light" w:cs="Arial"/>
          <w:sz w:val="21"/>
          <w:szCs w:val="21"/>
        </w:rPr>
        <w:instrText xml:space="preserve"> ADDIN EN.CITE.DATA </w:instrText>
      </w:r>
      <w:r w:rsidRPr="00E837CB">
        <w:rPr>
          <w:rFonts w:ascii="Fira Sans Light" w:hAnsi="Fira Sans Light" w:cs="Arial"/>
          <w:sz w:val="21"/>
          <w:szCs w:val="21"/>
        </w:rPr>
      </w:r>
      <w:r w:rsidRPr="00E837CB">
        <w:rPr>
          <w:rFonts w:ascii="Fira Sans Light" w:hAnsi="Fira Sans Light" w:cs="Arial"/>
          <w:sz w:val="21"/>
          <w:szCs w:val="21"/>
        </w:rPr>
        <w:fldChar w:fldCharType="end"/>
      </w:r>
      <w:r w:rsidRPr="00E837CB">
        <w:rPr>
          <w:rFonts w:ascii="Fira Sans Light" w:hAnsi="Fira Sans Light" w:cs="Arial"/>
          <w:sz w:val="21"/>
          <w:szCs w:val="21"/>
        </w:rPr>
      </w:r>
      <w:r w:rsidRPr="00E837CB">
        <w:rPr>
          <w:rFonts w:ascii="Fira Sans Light" w:hAnsi="Fira Sans Light" w:cs="Arial"/>
          <w:sz w:val="21"/>
          <w:szCs w:val="21"/>
        </w:rPr>
        <w:fldChar w:fldCharType="separate"/>
      </w:r>
      <w:r w:rsidRPr="00E837CB">
        <w:rPr>
          <w:rFonts w:ascii="Fira Sans Light" w:hAnsi="Fira Sans Light" w:cs="Arial"/>
          <w:noProof/>
          <w:sz w:val="21"/>
          <w:szCs w:val="21"/>
        </w:rPr>
        <w:t>[11]</w:t>
      </w:r>
      <w:r w:rsidRPr="00E837CB">
        <w:rPr>
          <w:rFonts w:ascii="Fira Sans Light" w:hAnsi="Fira Sans Light" w:cs="Arial"/>
          <w:sz w:val="21"/>
          <w:szCs w:val="21"/>
        </w:rPr>
        <w:fldChar w:fldCharType="end"/>
      </w:r>
      <w:r w:rsidRPr="00E837CB">
        <w:rPr>
          <w:rFonts w:ascii="Fira Sans Light" w:hAnsi="Fira Sans Light" w:cs="Arial"/>
          <w:sz w:val="21"/>
          <w:szCs w:val="21"/>
        </w:rPr>
        <w:t xml:space="preserve">. Many rural and remote communities do not have ongoing and adequate </w:t>
      </w:r>
      <w:r w:rsidR="008E027D" w:rsidRPr="00E837CB">
        <w:rPr>
          <w:rFonts w:ascii="Fira Sans Light" w:hAnsi="Fira Sans Light" w:cs="Arial"/>
          <w:sz w:val="21"/>
          <w:szCs w:val="21"/>
        </w:rPr>
        <w:t xml:space="preserve">transport </w:t>
      </w:r>
      <w:r w:rsidRPr="00E837CB">
        <w:rPr>
          <w:rFonts w:ascii="Fira Sans Light" w:hAnsi="Fira Sans Light" w:cs="Arial"/>
          <w:sz w:val="21"/>
          <w:szCs w:val="21"/>
        </w:rPr>
        <w:t xml:space="preserve">options to assist people from remote communities to seek dental </w:t>
      </w:r>
      <w:r w:rsidR="008E027D" w:rsidRPr="00E837CB">
        <w:rPr>
          <w:rFonts w:ascii="Fira Sans Light" w:hAnsi="Fira Sans Light" w:cs="Arial"/>
          <w:sz w:val="21"/>
          <w:szCs w:val="21"/>
        </w:rPr>
        <w:t>care</w:t>
      </w:r>
      <w:r w:rsidRPr="00E837CB">
        <w:rPr>
          <w:rFonts w:ascii="Fira Sans Light" w:hAnsi="Fira Sans Light" w:cs="Arial"/>
          <w:sz w:val="21"/>
          <w:szCs w:val="21"/>
        </w:rPr>
        <w:t xml:space="preserve"> and the transport available is often perceived as costly</w:t>
      </w:r>
      <w:r w:rsidRPr="00E837CB">
        <w:rPr>
          <w:rFonts w:ascii="Fira Sans Light" w:hAnsi="Fira Sans Light" w:cs="Arial"/>
          <w:sz w:val="21"/>
          <w:szCs w:val="21"/>
        </w:rPr>
        <w:fldChar w:fldCharType="begin">
          <w:fldData xml:space="preserve">PEVuZE5vdGU+PENpdGU+PEF1dGhvcj5Ob2xhbi1Jc2xlczwvQXV0aG9yPjxZZWFyPjIwMjE8L1ll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</w:fldData>
        </w:fldChar>
      </w:r>
      <w:r w:rsidRPr="00E837CB">
        <w:rPr>
          <w:rFonts w:ascii="Fira Sans Light" w:hAnsi="Fira Sans Light" w:cs="Arial"/>
          <w:sz w:val="21"/>
          <w:szCs w:val="21"/>
        </w:rPr>
        <w:instrText xml:space="preserve"> ADDIN EN.CITE </w:instrText>
      </w:r>
      <w:r w:rsidRPr="00E837CB">
        <w:rPr>
          <w:rFonts w:ascii="Fira Sans Light" w:hAnsi="Fira Sans Light" w:cs="Arial"/>
          <w:sz w:val="21"/>
          <w:szCs w:val="21"/>
        </w:rPr>
        <w:fldChar w:fldCharType="begin">
          <w:fldData xml:space="preserve">PEVuZE5vdGU+PENpdGU+PEF1dGhvcj5Ob2xhbi1Jc2xlczwvQXV0aG9yPjxZZWFyPjIwMjE8L1ll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</w:fldData>
        </w:fldChar>
      </w:r>
      <w:r w:rsidRPr="00E837CB">
        <w:rPr>
          <w:rFonts w:ascii="Fira Sans Light" w:hAnsi="Fira Sans Light" w:cs="Arial"/>
          <w:sz w:val="21"/>
          <w:szCs w:val="21"/>
        </w:rPr>
        <w:instrText xml:space="preserve"> ADDIN EN.CITE.DATA </w:instrText>
      </w:r>
      <w:r w:rsidRPr="00E837CB">
        <w:rPr>
          <w:rFonts w:ascii="Fira Sans Light" w:hAnsi="Fira Sans Light" w:cs="Arial"/>
          <w:sz w:val="21"/>
          <w:szCs w:val="21"/>
        </w:rPr>
      </w:r>
      <w:r w:rsidRPr="00E837CB">
        <w:rPr>
          <w:rFonts w:ascii="Fira Sans Light" w:hAnsi="Fira Sans Light" w:cs="Arial"/>
          <w:sz w:val="21"/>
          <w:szCs w:val="21"/>
        </w:rPr>
        <w:fldChar w:fldCharType="end"/>
      </w:r>
      <w:r w:rsidRPr="00E837CB">
        <w:rPr>
          <w:rFonts w:ascii="Fira Sans Light" w:hAnsi="Fira Sans Light" w:cs="Arial"/>
          <w:sz w:val="21"/>
          <w:szCs w:val="21"/>
        </w:rPr>
      </w:r>
      <w:r w:rsidRPr="00E837CB">
        <w:rPr>
          <w:rFonts w:ascii="Fira Sans Light" w:hAnsi="Fira Sans Light" w:cs="Arial"/>
          <w:sz w:val="21"/>
          <w:szCs w:val="21"/>
        </w:rPr>
        <w:fldChar w:fldCharType="separate"/>
      </w:r>
      <w:r w:rsidRPr="00E837CB">
        <w:rPr>
          <w:rFonts w:ascii="Fira Sans Light" w:hAnsi="Fira Sans Light" w:cs="Arial"/>
          <w:noProof/>
          <w:sz w:val="21"/>
          <w:szCs w:val="21"/>
        </w:rPr>
        <w:t>[11]</w:t>
      </w:r>
      <w:r w:rsidRPr="00E837CB">
        <w:rPr>
          <w:rFonts w:ascii="Fira Sans Light" w:hAnsi="Fira Sans Light" w:cs="Arial"/>
          <w:sz w:val="21"/>
          <w:szCs w:val="21"/>
        </w:rPr>
        <w:fldChar w:fldCharType="end"/>
      </w:r>
      <w:r w:rsidRPr="00E837CB">
        <w:rPr>
          <w:rFonts w:ascii="Fira Sans Light" w:hAnsi="Fira Sans Light" w:cs="Arial"/>
          <w:sz w:val="21"/>
          <w:szCs w:val="21"/>
        </w:rPr>
        <w:t>. W</w:t>
      </w:r>
      <w:r w:rsidRPr="00E837CB">
        <w:rPr>
          <w:rFonts w:ascii="Fira Sans Light" w:hAnsi="Fira Sans Light"/>
          <w:color w:val="212121"/>
          <w:sz w:val="21"/>
          <w:szCs w:val="21"/>
          <w:shd w:val="clear" w:color="auto" w:fill="FFFFFF"/>
        </w:rPr>
        <w:t xml:space="preserve">hile </w:t>
      </w:r>
      <w:r w:rsidR="008E027D" w:rsidRPr="00E837CB">
        <w:rPr>
          <w:rFonts w:ascii="Fira Sans Light" w:hAnsi="Fira Sans Light"/>
          <w:color w:val="212121"/>
          <w:sz w:val="21"/>
          <w:szCs w:val="21"/>
          <w:shd w:val="clear" w:color="auto" w:fill="FFFFFF"/>
        </w:rPr>
        <w:t>g</w:t>
      </w:r>
      <w:r w:rsidRPr="00E837CB">
        <w:rPr>
          <w:rFonts w:ascii="Fira Sans Light" w:hAnsi="Fira Sans Light"/>
          <w:color w:val="212121"/>
          <w:sz w:val="21"/>
          <w:szCs w:val="21"/>
          <w:shd w:val="clear" w:color="auto" w:fill="FFFFFF"/>
        </w:rPr>
        <w:t>overnment subsidies are available to pay for travel and accommodation costs incurred by Aboriginal</w:t>
      </w:r>
      <w:r w:rsidR="008E027D" w:rsidRPr="00E837CB">
        <w:rPr>
          <w:rFonts w:ascii="Fira Sans Light" w:hAnsi="Fira Sans Light"/>
          <w:color w:val="212121"/>
          <w:sz w:val="21"/>
          <w:szCs w:val="21"/>
          <w:shd w:val="clear" w:color="auto" w:fill="FFFFFF"/>
        </w:rPr>
        <w:t xml:space="preserve"> and Torres Strait Islander</w:t>
      </w:r>
      <w:r w:rsidRPr="00E837CB">
        <w:rPr>
          <w:rFonts w:ascii="Fira Sans Light" w:hAnsi="Fira Sans Light"/>
          <w:color w:val="212121"/>
          <w:sz w:val="21"/>
          <w:szCs w:val="21"/>
          <w:shd w:val="clear" w:color="auto" w:fill="FFFFFF"/>
        </w:rPr>
        <w:t xml:space="preserve"> people when travelling to access healthcare, people may be required to pay up front costs, and not all associated costs may be covered</w:t>
      </w:r>
      <w:r w:rsidRPr="00E837CB">
        <w:rPr>
          <w:rFonts w:ascii="Fira Sans Light" w:hAnsi="Fira Sans Light"/>
          <w:color w:val="212121"/>
          <w:sz w:val="21"/>
          <w:szCs w:val="21"/>
          <w:shd w:val="clear" w:color="auto" w:fill="FFFFFF"/>
        </w:rPr>
        <w:fldChar w:fldCharType="begin"/>
      </w:r>
      <w:r w:rsidRPr="00E837CB">
        <w:rPr>
          <w:rFonts w:ascii="Fira Sans Light" w:hAnsi="Fira Sans Light"/>
          <w:color w:val="212121"/>
          <w:sz w:val="21"/>
          <w:szCs w:val="21"/>
          <w:shd w:val="clear" w:color="auto" w:fill="FFFFFF"/>
        </w:rPr>
        <w:instrText xml:space="preserve"> ADDIN EN.CITE &lt;EndNote&gt;&lt;Cite&gt;&lt;Author&gt;Kelly&lt;/Author&gt;&lt;Year&gt;2014&lt;/Year&gt;&lt;RecNum&gt;58&lt;/RecNum&gt;&lt;DisplayText&gt;[12]&lt;/DisplayText&gt;&lt;record&gt;&lt;rec-number&gt;58&lt;/rec-number&gt;&lt;foreign-keys&gt;&lt;key app="EN" db-id="a9xapvtd42e25teea9dx202jz0avfsdrpzwa" timestamp="1668387804"&gt;58&lt;/key&gt;&lt;/foreign-keys&gt;&lt;ref-type name="Journal Article"&gt;17&lt;/ref-type&gt;&lt;contributors&gt;&lt;authors&gt;&lt;author&gt;Kelly, J.&lt;/author&gt;&lt;author&gt;Dwyer, J.&lt;/author&gt;&lt;author&gt;Willis, E.&lt;/author&gt;&lt;author&gt;Pekarsky, B.&lt;/author&gt;&lt;/authors&gt;&lt;/contributors&gt;&lt;auth-address&gt;Health Care Management, Flinders University, Adelaide, South Australia, Australia.&lt;/auth-address&gt;&lt;titles&gt;&lt;title&gt;Travelling to the city for hospital care: access factors in country Aboriginal patient journeys&lt;/title&gt;&lt;secondary-title&gt;Aust J Rural Health&lt;/secondary-title&gt;&lt;/titles&gt;&lt;periodical&gt;&lt;full-title&gt;Aust J Rural Health&lt;/full-title&gt;&lt;/periodical&gt;&lt;pages&gt;109-13&lt;/pages&gt;&lt;volume&gt;22&lt;/volume&gt;&lt;number&gt;3&lt;/number&gt;&lt;keywords&gt;&lt;keyword&gt;Adult&lt;/keyword&gt;&lt;keyword&gt;Female&lt;/keyword&gt;&lt;keyword&gt;*Health Services Accessibility&lt;/keyword&gt;&lt;keyword&gt;Humans&lt;/keyword&gt;&lt;keyword&gt;Interviews as Topic&lt;/keyword&gt;&lt;keyword&gt;Male&lt;/keyword&gt;&lt;keyword&gt;*Native Hawaiian or Other Pacific Islander&lt;/keyword&gt;&lt;keyword&gt;Qualitative Research&lt;/keyword&gt;&lt;keyword&gt;Rural Health Services/*statistics &amp;amp; numerical data&lt;/keyword&gt;&lt;keyword&gt;South Australia&lt;/keyword&gt;&lt;keyword&gt;*Travel&lt;/keyword&gt;&lt;keyword&gt;Urban Health Services/*statistics &amp;amp; numerical data&lt;/keyword&gt;&lt;keyword&gt;Aboriginal health&lt;/keyword&gt;&lt;keyword&gt;Indigenous health&lt;/keyword&gt;&lt;keyword&gt;health services access&lt;/keyword&gt;&lt;keyword&gt;patient issues&lt;/keyword&gt;&lt;keyword&gt;remote health delivery&lt;/keyword&gt;&lt;/keywords&gt;&lt;dates&gt;&lt;year&gt;2014&lt;/year&gt;&lt;pub-dates&gt;&lt;date&gt;Jun&lt;/date&gt;&lt;/pub-dates&gt;&lt;/dates&gt;&lt;isbn&gt;1038-5282&lt;/isbn&gt;&lt;accession-num&gt;25039844&lt;/accession-num&gt;&lt;urls&gt;&lt;/urls&gt;&lt;electronic-resource-num&gt;10.1111/ajr.12094&lt;/electronic-resource-num&gt;&lt;remote-database-provider&gt;NLM&lt;/remote-database-provider&gt;&lt;language&gt;eng&lt;/language&gt;&lt;/record&gt;&lt;/Cite&gt;&lt;/EndNote&gt;</w:instrText>
      </w:r>
      <w:r w:rsidRPr="00E837CB">
        <w:rPr>
          <w:rFonts w:ascii="Fira Sans Light" w:hAnsi="Fira Sans Light"/>
          <w:color w:val="212121"/>
          <w:sz w:val="21"/>
          <w:szCs w:val="21"/>
          <w:shd w:val="clear" w:color="auto" w:fill="FFFFFF"/>
        </w:rPr>
        <w:fldChar w:fldCharType="separate"/>
      </w:r>
      <w:r w:rsidRPr="00E837CB">
        <w:rPr>
          <w:rFonts w:ascii="Fira Sans Light" w:hAnsi="Fira Sans Light"/>
          <w:noProof/>
          <w:color w:val="212121"/>
          <w:sz w:val="21"/>
          <w:szCs w:val="21"/>
          <w:shd w:val="clear" w:color="auto" w:fill="FFFFFF"/>
        </w:rPr>
        <w:t>[12]</w:t>
      </w:r>
      <w:r w:rsidRPr="00E837CB">
        <w:rPr>
          <w:rFonts w:ascii="Fira Sans Light" w:hAnsi="Fira Sans Light"/>
          <w:color w:val="212121"/>
          <w:sz w:val="21"/>
          <w:szCs w:val="21"/>
          <w:shd w:val="clear" w:color="auto" w:fill="FFFFFF"/>
        </w:rPr>
        <w:fldChar w:fldCharType="end"/>
      </w:r>
      <w:r w:rsidR="008E027D" w:rsidRPr="00E837CB">
        <w:rPr>
          <w:rFonts w:ascii="Fira Sans Light" w:hAnsi="Fira Sans Light"/>
          <w:color w:val="212121"/>
          <w:sz w:val="21"/>
          <w:szCs w:val="21"/>
          <w:shd w:val="clear" w:color="auto" w:fill="FFFFFF"/>
        </w:rPr>
        <w:t>.</w:t>
      </w:r>
    </w:p>
    <w:p w14:paraId="7FE6BEFE" w14:textId="689DF997" w:rsidR="000A7740" w:rsidRPr="00E837CB" w:rsidRDefault="00936465" w:rsidP="00BE622E">
      <w:pPr>
        <w:pStyle w:val="BasicParagraph"/>
        <w:tabs>
          <w:tab w:val="left" w:pos="567"/>
        </w:tabs>
        <w:spacing w:after="170" w:line="276" w:lineRule="auto"/>
        <w:jc w:val="both"/>
        <w:rPr>
          <w:rFonts w:ascii="Fira Sans Light" w:hAnsi="Fira Sans Light" w:cs="Fira Sans Light"/>
          <w:spacing w:val="-4"/>
          <w:sz w:val="21"/>
          <w:szCs w:val="21"/>
          <w:lang w:val="en-GB"/>
        </w:rPr>
      </w:pPr>
      <w:r w:rsidRPr="00E837CB">
        <w:rPr>
          <w:rFonts w:ascii="Fira Sans Light" w:hAnsi="Fira Sans Light" w:cs="Fira Sans Light"/>
          <w:spacing w:val="-4"/>
          <w:sz w:val="21"/>
          <w:szCs w:val="21"/>
          <w:lang w:val="en-GB"/>
        </w:rPr>
        <w:t>By combining</w:t>
      </w:r>
      <w:r w:rsidR="000A7740" w:rsidRPr="00E837CB">
        <w:rPr>
          <w:rFonts w:ascii="Fira Sans Light" w:hAnsi="Fira Sans Light" w:cs="Fira Sans Light"/>
          <w:spacing w:val="-4"/>
          <w:sz w:val="21"/>
          <w:szCs w:val="21"/>
          <w:lang w:val="en-GB"/>
        </w:rPr>
        <w:t xml:space="preserve"> cultural safety, comprehensive care model and bulk billing services provided by </w:t>
      </w:r>
      <w:r w:rsidR="00A816F3">
        <w:rPr>
          <w:rFonts w:ascii="Fira Sans Light" w:hAnsi="Fira Sans Light" w:cs="Fira Sans Light"/>
          <w:spacing w:val="-4"/>
          <w:sz w:val="21"/>
          <w:szCs w:val="21"/>
          <w:lang w:val="en-GB"/>
        </w:rPr>
        <w:t>ACCHO</w:t>
      </w:r>
      <w:r w:rsidR="008E027D" w:rsidRPr="00E837CB">
        <w:rPr>
          <w:rFonts w:ascii="Fira Sans Light" w:hAnsi="Fira Sans Light" w:cs="Fira Sans Light"/>
          <w:spacing w:val="-4"/>
          <w:sz w:val="21"/>
          <w:szCs w:val="21"/>
          <w:lang w:val="en-GB"/>
        </w:rPr>
        <w:t>s</w:t>
      </w:r>
      <w:r w:rsidR="000A7740" w:rsidRPr="00E837CB">
        <w:rPr>
          <w:rFonts w:ascii="Fira Sans Light" w:hAnsi="Fira Sans Light" w:cs="Fira Sans Light"/>
          <w:spacing w:val="-4"/>
          <w:sz w:val="21"/>
          <w:szCs w:val="21"/>
          <w:lang w:val="en-GB"/>
        </w:rPr>
        <w:t>, Aboriginal and Torres Strait Islander peoples often prefer</w:t>
      </w:r>
      <w:r w:rsidR="00A816F3">
        <w:rPr>
          <w:rFonts w:ascii="Fira Sans Light" w:hAnsi="Fira Sans Light" w:cs="Fira Sans Light"/>
          <w:spacing w:val="-4"/>
          <w:sz w:val="21"/>
          <w:szCs w:val="21"/>
          <w:lang w:val="en-GB"/>
        </w:rPr>
        <w:t xml:space="preserve"> ACCHO</w:t>
      </w:r>
      <w:r w:rsidR="000A7740" w:rsidRPr="00E837CB">
        <w:rPr>
          <w:rFonts w:ascii="Fira Sans Light" w:hAnsi="Fira Sans Light" w:cs="Fira Sans Light"/>
          <w:spacing w:val="-4"/>
          <w:sz w:val="21"/>
          <w:szCs w:val="21"/>
          <w:lang w:val="en-GB"/>
        </w:rPr>
        <w:t xml:space="preserve">s for relevant health care. However, due to a variety of barriers, many </w:t>
      </w:r>
      <w:r w:rsidR="00A816F3">
        <w:rPr>
          <w:rFonts w:ascii="Fira Sans Light" w:hAnsi="Fira Sans Light" w:cs="Fira Sans Light"/>
          <w:spacing w:val="-4"/>
          <w:sz w:val="21"/>
          <w:szCs w:val="21"/>
          <w:lang w:val="en-GB"/>
        </w:rPr>
        <w:t>ACCHO</w:t>
      </w:r>
      <w:r w:rsidR="000A7740" w:rsidRPr="00E837CB">
        <w:rPr>
          <w:rFonts w:ascii="Fira Sans Light" w:hAnsi="Fira Sans Light" w:cs="Fira Sans Light"/>
          <w:spacing w:val="-4"/>
          <w:sz w:val="21"/>
          <w:szCs w:val="21"/>
          <w:lang w:val="en-GB"/>
        </w:rPr>
        <w:t xml:space="preserve">s are unable to provide dental services in their clinics. </w:t>
      </w:r>
    </w:p>
    <w:p w14:paraId="768877A9" w14:textId="77777777" w:rsidR="00E723CC" w:rsidRPr="00E723CC" w:rsidRDefault="00E723CC" w:rsidP="00BE622E">
      <w:pPr>
        <w:pStyle w:val="BasicParagraph"/>
        <w:tabs>
          <w:tab w:val="left" w:pos="567"/>
        </w:tabs>
        <w:spacing w:after="170" w:line="276" w:lineRule="auto"/>
        <w:jc w:val="both"/>
        <w:rPr>
          <w:rFonts w:ascii="Fira Sans Light" w:hAnsi="Fira Sans Light" w:cs="Fira Sans Light"/>
          <w:spacing w:val="-4"/>
          <w:sz w:val="22"/>
          <w:szCs w:val="22"/>
          <w:lang w:val="en-GB"/>
        </w:rPr>
      </w:pPr>
    </w:p>
    <w:p w14:paraId="523A205E" w14:textId="0F7D15E9" w:rsidR="000A7740" w:rsidRDefault="000A7740" w:rsidP="00BE622E">
      <w:pPr>
        <w:pStyle w:val="Heading2"/>
        <w:numPr>
          <w:ilvl w:val="1"/>
          <w:numId w:val="3"/>
        </w:numPr>
        <w:spacing w:line="276" w:lineRule="auto"/>
        <w:ind w:left="1440" w:hanging="360"/>
        <w:rPr>
          <w:lang w:val="en-GB"/>
        </w:rPr>
      </w:pPr>
      <w:r w:rsidRPr="00B05223">
        <w:rPr>
          <w:lang w:val="en-GB"/>
        </w:rPr>
        <w:t>D</w:t>
      </w:r>
      <w:r>
        <w:rPr>
          <w:lang w:val="en-GB"/>
        </w:rPr>
        <w:t xml:space="preserve">ental services through </w:t>
      </w:r>
      <w:r w:rsidR="00A816F3">
        <w:rPr>
          <w:lang w:val="en-GB"/>
        </w:rPr>
        <w:t>ACCHO</w:t>
      </w:r>
      <w:r>
        <w:rPr>
          <w:lang w:val="en-GB"/>
        </w:rPr>
        <w:t>s</w:t>
      </w:r>
    </w:p>
    <w:p w14:paraId="4B5FBE1A" w14:textId="31AFD5E1" w:rsidR="000A7740" w:rsidRPr="00E837CB" w:rsidRDefault="00C74E9A" w:rsidP="00BE622E">
      <w:pPr>
        <w:pStyle w:val="BasicParagraph"/>
        <w:tabs>
          <w:tab w:val="left" w:pos="567"/>
        </w:tabs>
        <w:spacing w:after="170" w:line="276" w:lineRule="auto"/>
        <w:jc w:val="both"/>
        <w:rPr>
          <w:rFonts w:ascii="Fira Sans Light" w:hAnsi="Fira Sans Light"/>
          <w:sz w:val="21"/>
          <w:szCs w:val="21"/>
        </w:rPr>
      </w:pPr>
      <w:r w:rsidRPr="00E837CB">
        <w:rPr>
          <w:rFonts w:ascii="Fira Sans Light" w:hAnsi="Fira Sans Light"/>
          <w:sz w:val="21"/>
          <w:szCs w:val="21"/>
        </w:rPr>
        <w:t xml:space="preserve">Due to the Model of Care in </w:t>
      </w:r>
      <w:r w:rsidR="00A816F3">
        <w:rPr>
          <w:rFonts w:ascii="Fira Sans Light" w:hAnsi="Fira Sans Light"/>
          <w:sz w:val="21"/>
          <w:szCs w:val="21"/>
        </w:rPr>
        <w:t>ACCHO</w:t>
      </w:r>
      <w:r w:rsidRPr="00E837CB">
        <w:rPr>
          <w:rFonts w:ascii="Fira Sans Light" w:hAnsi="Fira Sans Light"/>
          <w:sz w:val="21"/>
          <w:szCs w:val="21"/>
        </w:rPr>
        <w:t>s</w:t>
      </w:r>
      <w:r w:rsidR="00CC2FFA">
        <w:rPr>
          <w:rFonts w:ascii="Fira Sans Light" w:hAnsi="Fira Sans Light"/>
          <w:sz w:val="21"/>
          <w:szCs w:val="21"/>
        </w:rPr>
        <w:t>,</w:t>
      </w:r>
      <w:r w:rsidRPr="00E837CB">
        <w:rPr>
          <w:rFonts w:ascii="Fira Sans Light" w:hAnsi="Fira Sans Light"/>
          <w:sz w:val="21"/>
          <w:szCs w:val="21"/>
        </w:rPr>
        <w:t xml:space="preserve"> th</w:t>
      </w:r>
      <w:r w:rsidR="009C6517" w:rsidRPr="00E837CB">
        <w:rPr>
          <w:rFonts w:ascii="Fira Sans Light" w:hAnsi="Fira Sans Light"/>
          <w:sz w:val="21"/>
          <w:szCs w:val="21"/>
        </w:rPr>
        <w:t>ey</w:t>
      </w:r>
      <w:r w:rsidRPr="00E837CB">
        <w:rPr>
          <w:rFonts w:ascii="Fira Sans Light" w:hAnsi="Fira Sans Light"/>
          <w:sz w:val="21"/>
          <w:szCs w:val="21"/>
        </w:rPr>
        <w:t xml:space="preserve"> continue to be the most appropriate point of care for Aboriginal and Torres Strait Islander peoples. </w:t>
      </w:r>
      <w:r w:rsidR="000A7740" w:rsidRPr="00E837CB">
        <w:rPr>
          <w:rFonts w:ascii="Fira Sans Light" w:hAnsi="Fira Sans Light"/>
          <w:sz w:val="21"/>
          <w:szCs w:val="21"/>
        </w:rPr>
        <w:t xml:space="preserve">In January 2019, QAIHC conducted a Member Service Survey on Dental Services within the </w:t>
      </w:r>
      <w:r w:rsidR="00A816F3">
        <w:rPr>
          <w:rFonts w:ascii="Fira Sans Light" w:hAnsi="Fira Sans Light"/>
          <w:sz w:val="21"/>
          <w:szCs w:val="21"/>
        </w:rPr>
        <w:t>ACCHO</w:t>
      </w:r>
      <w:r w:rsidR="000A7740" w:rsidRPr="00E837CB">
        <w:rPr>
          <w:rFonts w:ascii="Fira Sans Light" w:hAnsi="Fira Sans Light"/>
          <w:sz w:val="21"/>
          <w:szCs w:val="21"/>
        </w:rPr>
        <w:t xml:space="preserve"> </w:t>
      </w:r>
      <w:r w:rsidR="005C623F" w:rsidRPr="00E837CB">
        <w:rPr>
          <w:rFonts w:ascii="Fira Sans Light" w:hAnsi="Fira Sans Light"/>
          <w:sz w:val="21"/>
          <w:szCs w:val="21"/>
        </w:rPr>
        <w:t xml:space="preserve">Sector </w:t>
      </w:r>
      <w:r w:rsidR="000A7740" w:rsidRPr="00E837CB">
        <w:rPr>
          <w:rFonts w:ascii="Fira Sans Light" w:hAnsi="Fira Sans Light"/>
          <w:sz w:val="21"/>
          <w:szCs w:val="21"/>
        </w:rPr>
        <w:t>in Queensland.</w:t>
      </w:r>
      <w:r w:rsidR="00F030DA">
        <w:rPr>
          <w:rFonts w:ascii="Fira Sans Light" w:hAnsi="Fira Sans Light"/>
          <w:sz w:val="21"/>
          <w:szCs w:val="21"/>
        </w:rPr>
        <w:t xml:space="preserve"> </w:t>
      </w:r>
      <w:r w:rsidR="000A7740" w:rsidRPr="00E837CB">
        <w:rPr>
          <w:rFonts w:ascii="Fira Sans Light" w:hAnsi="Fira Sans Light"/>
          <w:sz w:val="21"/>
          <w:szCs w:val="21"/>
        </w:rPr>
        <w:t xml:space="preserve">Fifteen Member </w:t>
      </w:r>
      <w:r w:rsidR="00CC2FFA">
        <w:rPr>
          <w:rFonts w:ascii="Fira Sans Light" w:hAnsi="Fira Sans Light"/>
          <w:sz w:val="21"/>
          <w:szCs w:val="21"/>
        </w:rPr>
        <w:t>s</w:t>
      </w:r>
      <w:r w:rsidR="00CC2FFA" w:rsidRPr="00E837CB">
        <w:rPr>
          <w:rFonts w:ascii="Fira Sans Light" w:hAnsi="Fira Sans Light"/>
          <w:sz w:val="21"/>
          <w:szCs w:val="21"/>
        </w:rPr>
        <w:t xml:space="preserve">ervices </w:t>
      </w:r>
      <w:r w:rsidR="000A7740" w:rsidRPr="00E837CB">
        <w:rPr>
          <w:rFonts w:ascii="Fira Sans Light" w:hAnsi="Fira Sans Light"/>
          <w:sz w:val="21"/>
          <w:szCs w:val="21"/>
        </w:rPr>
        <w:t xml:space="preserve">responded through a survey questioning practices, numbers, </w:t>
      </w:r>
      <w:proofErr w:type="gramStart"/>
      <w:r w:rsidR="000A7740" w:rsidRPr="00E837CB">
        <w:rPr>
          <w:rFonts w:ascii="Fira Sans Light" w:hAnsi="Fira Sans Light"/>
          <w:sz w:val="21"/>
          <w:szCs w:val="21"/>
        </w:rPr>
        <w:t>enablers</w:t>
      </w:r>
      <w:proofErr w:type="gramEnd"/>
      <w:r w:rsidR="000A7740" w:rsidRPr="00E837CB">
        <w:rPr>
          <w:rFonts w:ascii="Fira Sans Light" w:hAnsi="Fira Sans Light"/>
          <w:sz w:val="21"/>
          <w:szCs w:val="21"/>
        </w:rPr>
        <w:t xml:space="preserve"> and barriers to providing dental services. According to this survey</w:t>
      </w:r>
      <w:r w:rsidR="00CC2FFA">
        <w:rPr>
          <w:rFonts w:ascii="Fira Sans Light" w:hAnsi="Fira Sans Light"/>
          <w:sz w:val="21"/>
          <w:szCs w:val="21"/>
        </w:rPr>
        <w:t>,</w:t>
      </w:r>
      <w:r w:rsidR="000A7740" w:rsidRPr="00E837CB">
        <w:rPr>
          <w:rFonts w:ascii="Fira Sans Light" w:hAnsi="Fira Sans Light"/>
          <w:sz w:val="21"/>
          <w:szCs w:val="21"/>
        </w:rPr>
        <w:t xml:space="preserve"> most</w:t>
      </w:r>
      <w:r w:rsidR="00A816F3">
        <w:rPr>
          <w:rFonts w:ascii="Fira Sans Light" w:hAnsi="Fira Sans Light"/>
          <w:sz w:val="21"/>
          <w:szCs w:val="21"/>
        </w:rPr>
        <w:t xml:space="preserve"> ACCHO</w:t>
      </w:r>
      <w:r w:rsidR="000A7740" w:rsidRPr="00E837CB">
        <w:rPr>
          <w:rFonts w:ascii="Fira Sans Light" w:hAnsi="Fira Sans Light"/>
          <w:sz w:val="21"/>
          <w:szCs w:val="21"/>
        </w:rPr>
        <w:t xml:space="preserve">s provide a limited amount of oral health promotion to their clients. In most cases </w:t>
      </w:r>
      <w:r w:rsidR="005C623F" w:rsidRPr="00E837CB">
        <w:rPr>
          <w:rFonts w:ascii="Fira Sans Light" w:hAnsi="Fira Sans Light"/>
          <w:sz w:val="21"/>
          <w:szCs w:val="21"/>
        </w:rPr>
        <w:t xml:space="preserve">this </w:t>
      </w:r>
      <w:r w:rsidR="000A7740" w:rsidRPr="00E837CB">
        <w:rPr>
          <w:rFonts w:ascii="Fira Sans Light" w:hAnsi="Fira Sans Light"/>
          <w:sz w:val="21"/>
          <w:szCs w:val="21"/>
        </w:rPr>
        <w:t>service was</w:t>
      </w:r>
      <w:r w:rsidR="005C623F" w:rsidRPr="00E837CB">
        <w:rPr>
          <w:rFonts w:ascii="Fira Sans Light" w:hAnsi="Fira Sans Light"/>
          <w:sz w:val="21"/>
          <w:szCs w:val="21"/>
        </w:rPr>
        <w:t xml:space="preserve"> provided</w:t>
      </w:r>
      <w:r w:rsidR="000A7740" w:rsidRPr="00E837CB">
        <w:rPr>
          <w:rFonts w:ascii="Fira Sans Light" w:hAnsi="Fira Sans Light"/>
          <w:sz w:val="21"/>
          <w:szCs w:val="21"/>
        </w:rPr>
        <w:t xml:space="preserve"> when completing the Health Assessment for Aboriginal and Torres Strait Islander People (MBS Item 715). Some</w:t>
      </w:r>
      <w:r w:rsidR="00A816F3">
        <w:rPr>
          <w:rFonts w:ascii="Fira Sans Light" w:hAnsi="Fira Sans Light"/>
          <w:sz w:val="21"/>
          <w:szCs w:val="21"/>
        </w:rPr>
        <w:t xml:space="preserve"> ACCHO</w:t>
      </w:r>
      <w:r w:rsidR="000A7740" w:rsidRPr="00E837CB">
        <w:rPr>
          <w:rFonts w:ascii="Fira Sans Light" w:hAnsi="Fira Sans Light"/>
          <w:sz w:val="21"/>
          <w:szCs w:val="21"/>
        </w:rPr>
        <w:t xml:space="preserve">s participating in the survey where able to run successful </w:t>
      </w:r>
      <w:r w:rsidR="005C623F" w:rsidRPr="00E837CB">
        <w:rPr>
          <w:rFonts w:ascii="Fira Sans Light" w:hAnsi="Fira Sans Light"/>
          <w:sz w:val="21"/>
          <w:szCs w:val="21"/>
        </w:rPr>
        <w:t xml:space="preserve">dental services </w:t>
      </w:r>
      <w:r w:rsidR="000A7740" w:rsidRPr="00E837CB">
        <w:rPr>
          <w:rFonts w:ascii="Fira Sans Light" w:hAnsi="Fira Sans Light"/>
          <w:sz w:val="21"/>
          <w:szCs w:val="21"/>
        </w:rPr>
        <w:t>for adults and children</w:t>
      </w:r>
      <w:r w:rsidR="005C623F" w:rsidRPr="00E837CB">
        <w:rPr>
          <w:rFonts w:ascii="Fira Sans Light" w:hAnsi="Fira Sans Light"/>
          <w:sz w:val="21"/>
          <w:szCs w:val="21"/>
        </w:rPr>
        <w:t>.</w:t>
      </w:r>
      <w:r w:rsidR="000A7740" w:rsidRPr="00E837CB">
        <w:rPr>
          <w:rFonts w:ascii="Fira Sans Light" w:hAnsi="Fira Sans Light"/>
          <w:sz w:val="21"/>
          <w:szCs w:val="21"/>
        </w:rPr>
        <w:t xml:space="preserve"> </w:t>
      </w:r>
      <w:r w:rsidR="005C623F" w:rsidRPr="00E837CB">
        <w:rPr>
          <w:rFonts w:ascii="Fira Sans Light" w:hAnsi="Fira Sans Light"/>
          <w:sz w:val="21"/>
          <w:szCs w:val="21"/>
        </w:rPr>
        <w:t>H</w:t>
      </w:r>
      <w:r w:rsidR="000A7740" w:rsidRPr="00E837CB">
        <w:rPr>
          <w:rFonts w:ascii="Fira Sans Light" w:hAnsi="Fira Sans Light"/>
          <w:sz w:val="21"/>
          <w:szCs w:val="21"/>
        </w:rPr>
        <w:t>owever</w:t>
      </w:r>
      <w:r w:rsidR="005C623F" w:rsidRPr="00E837CB">
        <w:rPr>
          <w:rFonts w:ascii="Fira Sans Light" w:hAnsi="Fira Sans Light"/>
          <w:sz w:val="21"/>
          <w:szCs w:val="21"/>
        </w:rPr>
        <w:t>,</w:t>
      </w:r>
      <w:r w:rsidR="000A7740" w:rsidRPr="00E837CB">
        <w:rPr>
          <w:rFonts w:ascii="Fira Sans Light" w:hAnsi="Fira Sans Light"/>
          <w:sz w:val="21"/>
          <w:szCs w:val="21"/>
        </w:rPr>
        <w:t xml:space="preserve"> the majority of these were located relatively close to a major city. The practice models used for dental services within the</w:t>
      </w:r>
      <w:r w:rsidR="00A816F3">
        <w:rPr>
          <w:rFonts w:ascii="Fira Sans Light" w:hAnsi="Fira Sans Light"/>
          <w:sz w:val="21"/>
          <w:szCs w:val="21"/>
        </w:rPr>
        <w:t xml:space="preserve"> ACCHO</w:t>
      </w:r>
      <w:r w:rsidR="000A7740" w:rsidRPr="00E837CB">
        <w:rPr>
          <w:rFonts w:ascii="Fira Sans Light" w:hAnsi="Fira Sans Light"/>
          <w:sz w:val="21"/>
          <w:szCs w:val="21"/>
        </w:rPr>
        <w:t>s varied depend</w:t>
      </w:r>
      <w:r w:rsidR="005C623F" w:rsidRPr="00E837CB">
        <w:rPr>
          <w:rFonts w:ascii="Fira Sans Light" w:hAnsi="Fira Sans Light"/>
          <w:sz w:val="21"/>
          <w:szCs w:val="21"/>
        </w:rPr>
        <w:t>ing</w:t>
      </w:r>
      <w:r w:rsidR="000A7740" w:rsidRPr="00E837CB">
        <w:rPr>
          <w:rFonts w:ascii="Fira Sans Light" w:hAnsi="Fira Sans Light"/>
          <w:sz w:val="21"/>
          <w:szCs w:val="21"/>
        </w:rPr>
        <w:t xml:space="preserve"> on historical and current funding agreements, availability of equipment</w:t>
      </w:r>
      <w:r w:rsidR="005C623F" w:rsidRPr="00E837CB">
        <w:rPr>
          <w:rFonts w:ascii="Fira Sans Light" w:hAnsi="Fira Sans Light"/>
          <w:sz w:val="21"/>
          <w:szCs w:val="21"/>
        </w:rPr>
        <w:t>,</w:t>
      </w:r>
      <w:r w:rsidR="000A7740" w:rsidRPr="00E837CB">
        <w:rPr>
          <w:rFonts w:ascii="Fira Sans Light" w:hAnsi="Fira Sans Light"/>
          <w:sz w:val="21"/>
          <w:szCs w:val="21"/>
        </w:rPr>
        <w:t xml:space="preserve"> </w:t>
      </w:r>
      <w:r w:rsidR="005C623F" w:rsidRPr="00E837CB">
        <w:rPr>
          <w:rFonts w:ascii="Fira Sans Light" w:hAnsi="Fira Sans Light"/>
          <w:sz w:val="21"/>
          <w:szCs w:val="21"/>
        </w:rPr>
        <w:t>availability of</w:t>
      </w:r>
      <w:r w:rsidR="000A7740" w:rsidRPr="00E837CB">
        <w:rPr>
          <w:rFonts w:ascii="Fira Sans Light" w:hAnsi="Fira Sans Light"/>
          <w:sz w:val="21"/>
          <w:szCs w:val="21"/>
        </w:rPr>
        <w:t xml:space="preserve"> space</w:t>
      </w:r>
      <w:r w:rsidR="005C623F" w:rsidRPr="00E837CB">
        <w:rPr>
          <w:rFonts w:ascii="Fira Sans Light" w:hAnsi="Fira Sans Light"/>
          <w:sz w:val="21"/>
          <w:szCs w:val="21"/>
        </w:rPr>
        <w:t xml:space="preserve"> and</w:t>
      </w:r>
      <w:r w:rsidR="000A7740" w:rsidRPr="00E837CB">
        <w:rPr>
          <w:rFonts w:ascii="Fira Sans Light" w:hAnsi="Fira Sans Light"/>
          <w:sz w:val="21"/>
          <w:szCs w:val="21"/>
        </w:rPr>
        <w:t xml:space="preserve"> MBS Item 715 funding</w:t>
      </w:r>
      <w:r w:rsidR="005C623F" w:rsidRPr="00E837CB">
        <w:rPr>
          <w:rFonts w:ascii="Fira Sans Light" w:hAnsi="Fira Sans Light"/>
          <w:sz w:val="21"/>
          <w:szCs w:val="21"/>
        </w:rPr>
        <w:t>.</w:t>
      </w:r>
      <w:r w:rsidR="00A816F3">
        <w:rPr>
          <w:rFonts w:ascii="Fira Sans Light" w:hAnsi="Fira Sans Light"/>
          <w:sz w:val="21"/>
          <w:szCs w:val="21"/>
        </w:rPr>
        <w:t xml:space="preserve"> ACCHO</w:t>
      </w:r>
      <w:r w:rsidR="000A7740" w:rsidRPr="00E837CB">
        <w:rPr>
          <w:rFonts w:ascii="Fira Sans Light" w:hAnsi="Fira Sans Light"/>
          <w:sz w:val="21"/>
          <w:szCs w:val="21"/>
        </w:rPr>
        <w:t>s</w:t>
      </w:r>
      <w:r w:rsidR="005C623F" w:rsidRPr="00E837CB">
        <w:rPr>
          <w:rFonts w:ascii="Fira Sans Light" w:hAnsi="Fira Sans Light"/>
          <w:sz w:val="21"/>
          <w:szCs w:val="21"/>
        </w:rPr>
        <w:t>’</w:t>
      </w:r>
      <w:r w:rsidR="000A7740" w:rsidRPr="00E837CB">
        <w:rPr>
          <w:rFonts w:ascii="Fira Sans Light" w:hAnsi="Fira Sans Light"/>
          <w:sz w:val="21"/>
          <w:szCs w:val="21"/>
        </w:rPr>
        <w:t xml:space="preserve"> relationship with Queensland Health Dental Services, universities and private suppliers</w:t>
      </w:r>
      <w:r w:rsidR="005C623F" w:rsidRPr="00E837CB">
        <w:rPr>
          <w:rFonts w:ascii="Fira Sans Light" w:hAnsi="Fira Sans Light"/>
          <w:sz w:val="21"/>
          <w:szCs w:val="21"/>
        </w:rPr>
        <w:t xml:space="preserve"> also influenced models</w:t>
      </w:r>
      <w:r w:rsidR="000A7740" w:rsidRPr="00E837CB">
        <w:rPr>
          <w:rFonts w:ascii="Fira Sans Light" w:hAnsi="Fira Sans Light"/>
          <w:sz w:val="21"/>
          <w:szCs w:val="21"/>
        </w:rPr>
        <w:t xml:space="preserve">. Consistent feedback from the survey was that the operation and funding of </w:t>
      </w:r>
      <w:r w:rsidR="00462A1E" w:rsidRPr="00E837CB">
        <w:rPr>
          <w:rFonts w:ascii="Fira Sans Light" w:hAnsi="Fira Sans Light"/>
          <w:sz w:val="21"/>
          <w:szCs w:val="21"/>
        </w:rPr>
        <w:t xml:space="preserve">oral </w:t>
      </w:r>
      <w:r w:rsidR="00C4618E" w:rsidRPr="00E837CB">
        <w:rPr>
          <w:rFonts w:ascii="Fira Sans Light" w:hAnsi="Fira Sans Light"/>
          <w:sz w:val="21"/>
          <w:szCs w:val="21"/>
        </w:rPr>
        <w:t>health services</w:t>
      </w:r>
      <w:r w:rsidR="000A7740" w:rsidRPr="00E837CB">
        <w:rPr>
          <w:rFonts w:ascii="Fira Sans Light" w:hAnsi="Fira Sans Light"/>
          <w:sz w:val="21"/>
          <w:szCs w:val="21"/>
        </w:rPr>
        <w:t xml:space="preserve"> were a barrier</w:t>
      </w:r>
      <w:r w:rsidR="00C4618E" w:rsidRPr="00E837CB">
        <w:rPr>
          <w:rFonts w:ascii="Fira Sans Light" w:hAnsi="Fira Sans Light"/>
          <w:sz w:val="21"/>
          <w:szCs w:val="21"/>
        </w:rPr>
        <w:t>,</w:t>
      </w:r>
      <w:r w:rsidR="000A7740" w:rsidRPr="00E837CB">
        <w:rPr>
          <w:rFonts w:ascii="Fira Sans Light" w:hAnsi="Fira Sans Light"/>
          <w:sz w:val="21"/>
          <w:szCs w:val="21"/>
        </w:rPr>
        <w:t xml:space="preserve"> making it </w:t>
      </w:r>
      <w:r w:rsidR="000A7740" w:rsidRPr="00E837CB">
        <w:rPr>
          <w:rFonts w:ascii="Fira Sans Light" w:hAnsi="Fira Sans Light"/>
          <w:sz w:val="21"/>
          <w:szCs w:val="21"/>
        </w:rPr>
        <w:lastRenderedPageBreak/>
        <w:t>difficult to provide dental services for their communities. The majority of</w:t>
      </w:r>
      <w:r w:rsidR="00A816F3">
        <w:rPr>
          <w:rFonts w:ascii="Fira Sans Light" w:hAnsi="Fira Sans Light"/>
          <w:sz w:val="21"/>
          <w:szCs w:val="21"/>
        </w:rPr>
        <w:t xml:space="preserve"> ACCHO</w:t>
      </w:r>
      <w:r w:rsidR="000A7740" w:rsidRPr="00E837CB">
        <w:rPr>
          <w:rFonts w:ascii="Fira Sans Light" w:hAnsi="Fira Sans Light"/>
          <w:sz w:val="21"/>
          <w:szCs w:val="21"/>
        </w:rPr>
        <w:t>s participating in the survey (83.33%) provided dental services free of charge to their Aboriginal and Torres Strait Islander clients with funding coming predominat</w:t>
      </w:r>
      <w:r w:rsidR="00C4618E" w:rsidRPr="00E837CB">
        <w:rPr>
          <w:rFonts w:ascii="Fira Sans Light" w:hAnsi="Fira Sans Light"/>
          <w:sz w:val="21"/>
          <w:szCs w:val="21"/>
        </w:rPr>
        <w:t>e</w:t>
      </w:r>
      <w:r w:rsidR="000A7740" w:rsidRPr="00E837CB">
        <w:rPr>
          <w:rFonts w:ascii="Fira Sans Light" w:hAnsi="Fira Sans Light"/>
          <w:sz w:val="21"/>
          <w:szCs w:val="21"/>
        </w:rPr>
        <w:t>ly from a combination of Medicare and self-funding. Only three</w:t>
      </w:r>
      <w:r w:rsidR="00A816F3">
        <w:rPr>
          <w:rFonts w:ascii="Fira Sans Light" w:hAnsi="Fira Sans Light"/>
          <w:sz w:val="21"/>
          <w:szCs w:val="21"/>
        </w:rPr>
        <w:t xml:space="preserve"> ACCHO</w:t>
      </w:r>
      <w:r w:rsidR="00C4618E" w:rsidRPr="00E837CB">
        <w:rPr>
          <w:rFonts w:ascii="Fira Sans Light" w:hAnsi="Fira Sans Light"/>
          <w:sz w:val="21"/>
          <w:szCs w:val="21"/>
        </w:rPr>
        <w:t>s</w:t>
      </w:r>
      <w:r w:rsidR="000A7740" w:rsidRPr="00E837CB">
        <w:rPr>
          <w:rFonts w:ascii="Fira Sans Light" w:hAnsi="Fira Sans Light"/>
          <w:sz w:val="21"/>
          <w:szCs w:val="21"/>
        </w:rPr>
        <w:t xml:space="preserve"> mentioned that they were funded through Queensland Health/Department of Health. However, funding from the government is predominat</w:t>
      </w:r>
      <w:r w:rsidR="00C4618E" w:rsidRPr="00E837CB">
        <w:rPr>
          <w:rFonts w:ascii="Fira Sans Light" w:hAnsi="Fira Sans Light"/>
          <w:sz w:val="21"/>
          <w:szCs w:val="21"/>
        </w:rPr>
        <w:t>e</w:t>
      </w:r>
      <w:r w:rsidR="000A7740" w:rsidRPr="00E837CB">
        <w:rPr>
          <w:rFonts w:ascii="Fira Sans Light" w:hAnsi="Fira Sans Light"/>
          <w:sz w:val="21"/>
          <w:szCs w:val="21"/>
        </w:rPr>
        <w:t>ly activity based</w:t>
      </w:r>
      <w:r w:rsidR="00C4618E" w:rsidRPr="00E837CB">
        <w:rPr>
          <w:rFonts w:ascii="Fira Sans Light" w:hAnsi="Fira Sans Light"/>
          <w:sz w:val="21"/>
          <w:szCs w:val="21"/>
        </w:rPr>
        <w:t>,</w:t>
      </w:r>
      <w:r w:rsidR="000A7740" w:rsidRPr="00E837CB">
        <w:rPr>
          <w:rFonts w:ascii="Fira Sans Light" w:hAnsi="Fira Sans Light"/>
          <w:sz w:val="21"/>
          <w:szCs w:val="21"/>
        </w:rPr>
        <w:t xml:space="preserve"> hence why</w:t>
      </w:r>
      <w:r w:rsidR="00A816F3">
        <w:rPr>
          <w:rFonts w:ascii="Fira Sans Light" w:hAnsi="Fira Sans Light"/>
          <w:sz w:val="21"/>
          <w:szCs w:val="21"/>
        </w:rPr>
        <w:t xml:space="preserve"> ACCHO</w:t>
      </w:r>
      <w:r w:rsidR="000A7740" w:rsidRPr="00E837CB">
        <w:rPr>
          <w:rFonts w:ascii="Fira Sans Light" w:hAnsi="Fira Sans Light"/>
          <w:sz w:val="21"/>
          <w:szCs w:val="21"/>
        </w:rPr>
        <w:t>s need to meet certain targets to receive the funding. This stream of funding does not take into consideration i</w:t>
      </w:r>
      <w:r w:rsidR="00C4618E" w:rsidRPr="00E837CB">
        <w:rPr>
          <w:rFonts w:ascii="Fira Sans Light" w:hAnsi="Fira Sans Light"/>
          <w:sz w:val="21"/>
          <w:szCs w:val="21"/>
        </w:rPr>
        <w:t>f</w:t>
      </w:r>
      <w:r w:rsidR="000A7740" w:rsidRPr="00E837CB">
        <w:rPr>
          <w:rFonts w:ascii="Fira Sans Light" w:hAnsi="Fira Sans Light"/>
          <w:sz w:val="21"/>
          <w:szCs w:val="21"/>
        </w:rPr>
        <w:t xml:space="preserve"> the </w:t>
      </w:r>
      <w:r w:rsidR="00A816F3">
        <w:rPr>
          <w:rFonts w:ascii="Fira Sans Light" w:hAnsi="Fira Sans Light"/>
          <w:sz w:val="21"/>
          <w:szCs w:val="21"/>
        </w:rPr>
        <w:t>ACCHO</w:t>
      </w:r>
      <w:r w:rsidR="000A7740" w:rsidRPr="00E837CB">
        <w:rPr>
          <w:rFonts w:ascii="Fira Sans Light" w:hAnsi="Fira Sans Light"/>
          <w:sz w:val="21"/>
          <w:szCs w:val="21"/>
        </w:rPr>
        <w:t xml:space="preserve">s provide services above their funding target, nor does it cover the infrastructure and additional resources that are associated with providing </w:t>
      </w:r>
      <w:r w:rsidR="00C4618E" w:rsidRPr="00E837CB">
        <w:rPr>
          <w:rFonts w:ascii="Fira Sans Light" w:hAnsi="Fira Sans Light"/>
          <w:sz w:val="21"/>
          <w:szCs w:val="21"/>
        </w:rPr>
        <w:t xml:space="preserve">dentistry </w:t>
      </w:r>
      <w:r w:rsidR="000A7740" w:rsidRPr="00E837CB">
        <w:rPr>
          <w:rFonts w:ascii="Fira Sans Light" w:hAnsi="Fira Sans Light"/>
          <w:sz w:val="21"/>
          <w:szCs w:val="21"/>
        </w:rPr>
        <w:t>services.</w:t>
      </w:r>
    </w:p>
    <w:p w14:paraId="330CC0A4" w14:textId="5740BCE5" w:rsidR="000A7740" w:rsidRPr="00E837CB" w:rsidRDefault="000A7740" w:rsidP="00BE622E">
      <w:pPr>
        <w:pStyle w:val="BasicParagraph"/>
        <w:tabs>
          <w:tab w:val="left" w:pos="567"/>
        </w:tabs>
        <w:spacing w:after="170" w:line="276" w:lineRule="auto"/>
        <w:jc w:val="both"/>
        <w:rPr>
          <w:rFonts w:ascii="Fira Sans Light" w:hAnsi="Fira Sans Light"/>
          <w:sz w:val="21"/>
          <w:szCs w:val="21"/>
        </w:rPr>
      </w:pPr>
      <w:r w:rsidRPr="00E837CB">
        <w:rPr>
          <w:rFonts w:ascii="Fira Sans Light" w:hAnsi="Fira Sans Light"/>
          <w:sz w:val="21"/>
          <w:szCs w:val="21"/>
        </w:rPr>
        <w:t>The majority of the</w:t>
      </w:r>
      <w:r w:rsidR="00A816F3">
        <w:rPr>
          <w:rFonts w:ascii="Fira Sans Light" w:hAnsi="Fira Sans Light"/>
          <w:sz w:val="21"/>
          <w:szCs w:val="21"/>
        </w:rPr>
        <w:t xml:space="preserve"> ACCHO</w:t>
      </w:r>
      <w:r w:rsidRPr="00E837CB">
        <w:rPr>
          <w:rFonts w:ascii="Fira Sans Light" w:hAnsi="Fira Sans Light"/>
          <w:sz w:val="21"/>
          <w:szCs w:val="21"/>
        </w:rPr>
        <w:t>s providing dental services were only able to provide certain services such as general checkups, root canal treatment, extractions, children’s dentistry, and X-rays</w:t>
      </w:r>
      <w:r w:rsidR="004154AB" w:rsidRPr="00E837CB">
        <w:rPr>
          <w:rFonts w:ascii="Fira Sans Light" w:hAnsi="Fira Sans Light"/>
          <w:sz w:val="21"/>
          <w:szCs w:val="21"/>
        </w:rPr>
        <w:t>.</w:t>
      </w:r>
      <w:r w:rsidRPr="00E837CB">
        <w:rPr>
          <w:rFonts w:ascii="Fira Sans Light" w:hAnsi="Fira Sans Light"/>
          <w:sz w:val="21"/>
          <w:szCs w:val="21"/>
        </w:rPr>
        <w:t xml:space="preserve"> </w:t>
      </w:r>
      <w:r w:rsidR="004154AB" w:rsidRPr="00E837CB">
        <w:rPr>
          <w:rFonts w:ascii="Fira Sans Light" w:hAnsi="Fira Sans Light"/>
          <w:sz w:val="21"/>
          <w:szCs w:val="21"/>
        </w:rPr>
        <w:t>W</w:t>
      </w:r>
      <w:r w:rsidRPr="00E837CB">
        <w:rPr>
          <w:rFonts w:ascii="Fira Sans Light" w:hAnsi="Fira Sans Light"/>
          <w:sz w:val="21"/>
          <w:szCs w:val="21"/>
        </w:rPr>
        <w:t xml:space="preserve">hereas nonessential services such as mouth guards, whitening, veneers, splints etc. are less common. This highlights issues of equal access to elective health care services. </w:t>
      </w:r>
      <w:r w:rsidR="00F365EA" w:rsidRPr="00E837CB">
        <w:rPr>
          <w:rFonts w:ascii="Fira Sans Light" w:hAnsi="Fira Sans Light"/>
          <w:sz w:val="21"/>
          <w:szCs w:val="21"/>
        </w:rPr>
        <w:t xml:space="preserve">Additionally, due to the </w:t>
      </w:r>
      <w:r w:rsidR="001A5514" w:rsidRPr="00E837CB">
        <w:rPr>
          <w:rFonts w:ascii="Fira Sans Light" w:hAnsi="Fira Sans Light"/>
          <w:sz w:val="21"/>
          <w:szCs w:val="21"/>
        </w:rPr>
        <w:t>funding scheme</w:t>
      </w:r>
      <w:r w:rsidR="00A25999">
        <w:rPr>
          <w:rFonts w:ascii="Fira Sans Light" w:hAnsi="Fira Sans Light"/>
          <w:sz w:val="21"/>
          <w:szCs w:val="21"/>
        </w:rPr>
        <w:t>,</w:t>
      </w:r>
      <w:r w:rsidR="001A5514" w:rsidRPr="00E837CB">
        <w:rPr>
          <w:rFonts w:ascii="Fira Sans Light" w:hAnsi="Fira Sans Light"/>
          <w:sz w:val="21"/>
          <w:szCs w:val="21"/>
        </w:rPr>
        <w:t xml:space="preserve"> </w:t>
      </w:r>
      <w:r w:rsidR="00A816F3">
        <w:rPr>
          <w:rFonts w:ascii="Fira Sans Light" w:hAnsi="Fira Sans Light"/>
          <w:sz w:val="21"/>
          <w:szCs w:val="21"/>
        </w:rPr>
        <w:t>ACCHO</w:t>
      </w:r>
      <w:r w:rsidR="001A5514" w:rsidRPr="00E837CB">
        <w:rPr>
          <w:rFonts w:ascii="Fira Sans Light" w:hAnsi="Fira Sans Light"/>
          <w:sz w:val="21"/>
          <w:szCs w:val="21"/>
        </w:rPr>
        <w:t xml:space="preserve">s in Queensland were </w:t>
      </w:r>
      <w:r w:rsidR="00E37707" w:rsidRPr="00E837CB">
        <w:rPr>
          <w:rFonts w:ascii="Fira Sans Light" w:hAnsi="Fira Sans Light"/>
          <w:sz w:val="21"/>
          <w:szCs w:val="21"/>
        </w:rPr>
        <w:t>not able to provide preventative oral health programs for the community</w:t>
      </w:r>
      <w:r w:rsidR="00B0429B" w:rsidRPr="00E837CB">
        <w:rPr>
          <w:rFonts w:ascii="Fira Sans Light" w:hAnsi="Fira Sans Light"/>
          <w:sz w:val="21"/>
          <w:szCs w:val="21"/>
        </w:rPr>
        <w:t xml:space="preserve">. </w:t>
      </w:r>
      <w:r w:rsidR="002D2DE0" w:rsidRPr="00E837CB">
        <w:rPr>
          <w:rFonts w:ascii="Fira Sans Light" w:hAnsi="Fira Sans Light"/>
          <w:sz w:val="21"/>
          <w:szCs w:val="21"/>
        </w:rPr>
        <w:t xml:space="preserve">This </w:t>
      </w:r>
      <w:r w:rsidR="00A25999">
        <w:rPr>
          <w:rFonts w:ascii="Fira Sans Light" w:hAnsi="Fira Sans Light"/>
          <w:sz w:val="21"/>
          <w:szCs w:val="21"/>
        </w:rPr>
        <w:t>is despite</w:t>
      </w:r>
      <w:r w:rsidR="002D2DE0" w:rsidRPr="00E837CB">
        <w:rPr>
          <w:rFonts w:ascii="Fira Sans Light" w:hAnsi="Fira Sans Light"/>
          <w:sz w:val="21"/>
          <w:szCs w:val="21"/>
        </w:rPr>
        <w:t xml:space="preserve"> it </w:t>
      </w:r>
      <w:r w:rsidR="00A25999">
        <w:rPr>
          <w:rFonts w:ascii="Fira Sans Light" w:hAnsi="Fira Sans Light"/>
          <w:sz w:val="21"/>
          <w:szCs w:val="21"/>
        </w:rPr>
        <w:t>being</w:t>
      </w:r>
      <w:r w:rsidR="00A25999" w:rsidRPr="00E837CB">
        <w:rPr>
          <w:rFonts w:ascii="Fira Sans Light" w:hAnsi="Fira Sans Light"/>
          <w:sz w:val="21"/>
          <w:szCs w:val="21"/>
        </w:rPr>
        <w:t xml:space="preserve"> </w:t>
      </w:r>
      <w:r w:rsidR="002D2DE0" w:rsidRPr="00E837CB">
        <w:rPr>
          <w:rFonts w:ascii="Fira Sans Light" w:hAnsi="Fira Sans Light"/>
          <w:sz w:val="21"/>
          <w:szCs w:val="21"/>
        </w:rPr>
        <w:t xml:space="preserve">well known that a large </w:t>
      </w:r>
      <w:r w:rsidR="0035008C" w:rsidRPr="00E837CB">
        <w:rPr>
          <w:rFonts w:ascii="Fira Sans Light" w:hAnsi="Fira Sans Light"/>
          <w:sz w:val="21"/>
          <w:szCs w:val="21"/>
        </w:rPr>
        <w:t xml:space="preserve">percentage of </w:t>
      </w:r>
      <w:r w:rsidR="002D2DE0" w:rsidRPr="00E837CB">
        <w:rPr>
          <w:rFonts w:ascii="Fira Sans Light" w:hAnsi="Fira Sans Light"/>
          <w:sz w:val="21"/>
          <w:szCs w:val="21"/>
        </w:rPr>
        <w:t xml:space="preserve">Aboriginal and Torres Strait Islander peoples suffer </w:t>
      </w:r>
      <w:r w:rsidR="0035008C" w:rsidRPr="00E837CB">
        <w:rPr>
          <w:rFonts w:ascii="Fira Sans Light" w:hAnsi="Fira Sans Light"/>
          <w:sz w:val="21"/>
          <w:szCs w:val="21"/>
        </w:rPr>
        <w:t xml:space="preserve">poor oral health from an early age. </w:t>
      </w:r>
    </w:p>
    <w:p w14:paraId="0B471B37" w14:textId="0CC7B8DB" w:rsidR="000A7740" w:rsidRPr="00E837CB" w:rsidRDefault="000A7740" w:rsidP="00BE622E">
      <w:pPr>
        <w:pStyle w:val="BasicParagraph"/>
        <w:tabs>
          <w:tab w:val="left" w:pos="567"/>
        </w:tabs>
        <w:spacing w:after="170" w:line="276" w:lineRule="auto"/>
        <w:jc w:val="both"/>
        <w:rPr>
          <w:rFonts w:ascii="Fira Sans Light" w:hAnsi="Fira Sans Light" w:cs="Fira Sans Light"/>
          <w:spacing w:val="-4"/>
          <w:sz w:val="21"/>
          <w:szCs w:val="21"/>
          <w:lang w:val="en-GB"/>
        </w:rPr>
      </w:pPr>
      <w:r w:rsidRPr="00E837CB">
        <w:rPr>
          <w:rFonts w:ascii="Fira Sans Light" w:hAnsi="Fira Sans Light" w:cs="Fira Sans Light"/>
          <w:spacing w:val="-4"/>
          <w:sz w:val="21"/>
          <w:szCs w:val="21"/>
          <w:lang w:val="en-GB"/>
        </w:rPr>
        <w:t xml:space="preserve">Many medical clinics, including </w:t>
      </w:r>
      <w:r w:rsidR="00A816F3">
        <w:rPr>
          <w:rFonts w:ascii="Fira Sans Light" w:hAnsi="Fira Sans Light" w:cs="Fira Sans Light"/>
          <w:spacing w:val="-4"/>
          <w:sz w:val="21"/>
          <w:szCs w:val="21"/>
          <w:lang w:val="en-GB"/>
        </w:rPr>
        <w:t>ACCHO</w:t>
      </w:r>
      <w:r w:rsidRPr="00E837CB">
        <w:rPr>
          <w:rFonts w:ascii="Fira Sans Light" w:hAnsi="Fira Sans Light" w:cs="Fira Sans Light"/>
          <w:spacing w:val="-4"/>
          <w:sz w:val="21"/>
          <w:szCs w:val="21"/>
          <w:lang w:val="en-GB"/>
        </w:rPr>
        <w:t xml:space="preserve">s in rural and remote areas struggle to get and </w:t>
      </w:r>
      <w:r w:rsidR="004154AB" w:rsidRPr="00E837CB">
        <w:rPr>
          <w:rFonts w:ascii="Fira Sans Light" w:hAnsi="Fira Sans Light" w:cs="Fira Sans Light"/>
          <w:spacing w:val="-4"/>
          <w:sz w:val="21"/>
          <w:szCs w:val="21"/>
          <w:lang w:val="en-GB"/>
        </w:rPr>
        <w:t xml:space="preserve">maintain </w:t>
      </w:r>
      <w:r w:rsidRPr="00E837CB">
        <w:rPr>
          <w:rFonts w:ascii="Fira Sans Light" w:hAnsi="Fira Sans Light" w:cs="Fira Sans Light"/>
          <w:spacing w:val="-4"/>
          <w:sz w:val="21"/>
          <w:szCs w:val="21"/>
          <w:lang w:val="en-GB"/>
        </w:rPr>
        <w:t xml:space="preserve">adequate workforce </w:t>
      </w:r>
      <w:r w:rsidR="004154AB" w:rsidRPr="00E837CB">
        <w:rPr>
          <w:rFonts w:ascii="Fira Sans Light" w:hAnsi="Fira Sans Light" w:cs="Fira Sans Light"/>
          <w:spacing w:val="-4"/>
          <w:sz w:val="21"/>
          <w:szCs w:val="21"/>
          <w:lang w:val="en-GB"/>
        </w:rPr>
        <w:t xml:space="preserve">in </w:t>
      </w:r>
      <w:r w:rsidRPr="00E837CB">
        <w:rPr>
          <w:rFonts w:ascii="Fira Sans Light" w:hAnsi="Fira Sans Light" w:cs="Fira Sans Light"/>
          <w:spacing w:val="-4"/>
          <w:sz w:val="21"/>
          <w:szCs w:val="21"/>
          <w:lang w:val="en-GB"/>
        </w:rPr>
        <w:t>their services</w:t>
      </w:r>
      <w:r w:rsidR="004154AB" w:rsidRPr="00E837CB">
        <w:rPr>
          <w:rFonts w:ascii="Fira Sans Light" w:hAnsi="Fira Sans Light" w:cs="Fira Sans Light"/>
          <w:spacing w:val="-4"/>
          <w:sz w:val="21"/>
          <w:szCs w:val="21"/>
          <w:lang w:val="en-GB"/>
        </w:rPr>
        <w:t>,</w:t>
      </w:r>
      <w:r w:rsidRPr="00E837CB">
        <w:rPr>
          <w:rFonts w:ascii="Fira Sans Light" w:hAnsi="Fira Sans Light" w:cs="Fira Sans Light"/>
          <w:spacing w:val="-4"/>
          <w:sz w:val="21"/>
          <w:szCs w:val="21"/>
          <w:lang w:val="en-GB"/>
        </w:rPr>
        <w:t xml:space="preserve"> resulting in people in remote communities </w:t>
      </w:r>
      <w:r w:rsidR="00654983" w:rsidRPr="00E837CB">
        <w:rPr>
          <w:rFonts w:ascii="Fira Sans Light" w:hAnsi="Fira Sans Light" w:cs="Fira Sans Light"/>
          <w:spacing w:val="-4"/>
          <w:sz w:val="21"/>
          <w:szCs w:val="21"/>
          <w:lang w:val="en-GB"/>
        </w:rPr>
        <w:t xml:space="preserve">relying </w:t>
      </w:r>
      <w:r w:rsidRPr="00E837CB">
        <w:rPr>
          <w:rFonts w:ascii="Fira Sans Light" w:hAnsi="Fira Sans Light" w:cs="Fira Sans Light"/>
          <w:spacing w:val="-4"/>
          <w:sz w:val="21"/>
          <w:szCs w:val="21"/>
          <w:lang w:val="en-GB"/>
        </w:rPr>
        <w:t xml:space="preserve">on </w:t>
      </w:r>
      <w:r w:rsidR="00654983" w:rsidRPr="00E837CB">
        <w:rPr>
          <w:rFonts w:ascii="Fira Sans Light" w:hAnsi="Fira Sans Light" w:cs="Fira Sans Light"/>
          <w:spacing w:val="-4"/>
          <w:sz w:val="21"/>
          <w:szCs w:val="21"/>
          <w:lang w:val="en-GB"/>
        </w:rPr>
        <w:t>FIFO</w:t>
      </w:r>
      <w:r w:rsidRPr="00E837CB">
        <w:rPr>
          <w:rFonts w:ascii="Fira Sans Light" w:hAnsi="Fira Sans Light" w:cs="Fira Sans Light"/>
          <w:spacing w:val="-4"/>
          <w:sz w:val="21"/>
          <w:szCs w:val="21"/>
          <w:lang w:val="en-GB"/>
        </w:rPr>
        <w:t xml:space="preserve"> services.</w:t>
      </w:r>
      <w:r w:rsidR="00B64669" w:rsidRPr="00E837CB">
        <w:rPr>
          <w:rFonts w:ascii="Fira Sans Light" w:hAnsi="Fira Sans Light" w:cs="Fira Sans Light"/>
          <w:spacing w:val="-4"/>
          <w:sz w:val="21"/>
          <w:szCs w:val="21"/>
          <w:lang w:val="en-GB"/>
        </w:rPr>
        <w:t xml:space="preserve"> Investment in a sustainable workforce to facilitate access is</w:t>
      </w:r>
      <w:r w:rsidR="00974642" w:rsidRPr="00E837CB">
        <w:rPr>
          <w:rFonts w:ascii="Fira Sans Light" w:hAnsi="Fira Sans Light" w:cs="Fira Sans Light"/>
          <w:spacing w:val="-4"/>
          <w:sz w:val="21"/>
          <w:szCs w:val="21"/>
          <w:lang w:val="en-GB"/>
        </w:rPr>
        <w:t xml:space="preserve"> urgently needed to address the lack of provision and access to dental services</w:t>
      </w:r>
      <w:r w:rsidR="00654983" w:rsidRPr="00E837CB">
        <w:rPr>
          <w:rFonts w:ascii="Fira Sans Light" w:hAnsi="Fira Sans Light" w:cs="Fira Sans Light"/>
          <w:spacing w:val="-4"/>
          <w:sz w:val="21"/>
          <w:szCs w:val="21"/>
          <w:lang w:val="en-GB"/>
        </w:rPr>
        <w:t>,</w:t>
      </w:r>
      <w:r w:rsidR="00974642" w:rsidRPr="00E837CB">
        <w:rPr>
          <w:rFonts w:ascii="Fira Sans Light" w:hAnsi="Fira Sans Light" w:cs="Fira Sans Light"/>
          <w:spacing w:val="-4"/>
          <w:sz w:val="21"/>
          <w:szCs w:val="21"/>
          <w:lang w:val="en-GB"/>
        </w:rPr>
        <w:t xml:space="preserve"> particularly in remote areas.</w:t>
      </w:r>
      <w:r w:rsidR="006A0802" w:rsidRPr="00E837CB">
        <w:rPr>
          <w:rFonts w:ascii="Fira Sans Light" w:hAnsi="Fira Sans Light" w:cs="Fira Sans Light"/>
          <w:spacing w:val="-4"/>
          <w:sz w:val="21"/>
          <w:szCs w:val="21"/>
          <w:lang w:val="en-GB"/>
        </w:rPr>
        <w:t xml:space="preserve"> </w:t>
      </w:r>
    </w:p>
    <w:p w14:paraId="41EBB2F8" w14:textId="3A624E0C" w:rsidR="000A7740" w:rsidRPr="00E837CB" w:rsidRDefault="00654983" w:rsidP="00BE622E">
      <w:pPr>
        <w:pStyle w:val="BasicParagraph"/>
        <w:tabs>
          <w:tab w:val="left" w:pos="567"/>
        </w:tabs>
        <w:spacing w:after="170" w:line="276" w:lineRule="auto"/>
        <w:jc w:val="both"/>
        <w:rPr>
          <w:rFonts w:ascii="Fira Sans Light" w:hAnsi="Fira Sans Light" w:cs="Fira Sans Light"/>
          <w:spacing w:val="-4"/>
          <w:sz w:val="21"/>
          <w:szCs w:val="21"/>
          <w:lang w:val="en-GB"/>
        </w:rPr>
      </w:pPr>
      <w:r w:rsidRPr="00E837CB">
        <w:rPr>
          <w:rFonts w:ascii="Fira Sans Light" w:hAnsi="Fira Sans Light" w:cs="Fira Sans Light"/>
          <w:spacing w:val="-4"/>
          <w:sz w:val="21"/>
          <w:szCs w:val="21"/>
          <w:lang w:val="en-GB"/>
        </w:rPr>
        <w:t>M</w:t>
      </w:r>
      <w:r w:rsidR="000A7740" w:rsidRPr="00E837CB">
        <w:rPr>
          <w:rFonts w:ascii="Fira Sans Light" w:hAnsi="Fira Sans Light" w:cs="Fira Sans Light"/>
          <w:spacing w:val="-4"/>
          <w:sz w:val="21"/>
          <w:szCs w:val="21"/>
          <w:lang w:val="en-GB"/>
        </w:rPr>
        <w:t>ost Aboriginal and Torres Strait Islander people are reliant on mainstream services</w:t>
      </w:r>
      <w:r w:rsidRPr="00E837CB">
        <w:rPr>
          <w:rFonts w:ascii="Fira Sans Light" w:hAnsi="Fira Sans Light" w:cs="Fira Sans Light"/>
          <w:spacing w:val="-4"/>
          <w:sz w:val="21"/>
          <w:szCs w:val="21"/>
          <w:lang w:val="en-GB"/>
        </w:rPr>
        <w:t>,</w:t>
      </w:r>
      <w:r w:rsidR="000A7740" w:rsidRPr="00E837CB">
        <w:rPr>
          <w:rFonts w:ascii="Fira Sans Light" w:hAnsi="Fira Sans Light" w:cs="Fira Sans Light"/>
          <w:spacing w:val="-4"/>
          <w:sz w:val="21"/>
          <w:szCs w:val="21"/>
          <w:lang w:val="en-GB"/>
        </w:rPr>
        <w:t xml:space="preserve"> which are often associated with both high costs and a level of institutional racism leading to avoidance of care. </w:t>
      </w:r>
    </w:p>
    <w:p w14:paraId="18EA0164" w14:textId="62D0736A" w:rsidR="000A7740" w:rsidRPr="00E837CB" w:rsidRDefault="0035008C" w:rsidP="00BE622E">
      <w:pPr>
        <w:pStyle w:val="BasicParagraph"/>
        <w:tabs>
          <w:tab w:val="left" w:pos="567"/>
        </w:tabs>
        <w:spacing w:after="170" w:line="276" w:lineRule="auto"/>
        <w:jc w:val="both"/>
        <w:rPr>
          <w:rFonts w:ascii="Fira Sans Light" w:hAnsi="Fira Sans Light" w:cs="Fira Sans Light"/>
          <w:spacing w:val="-4"/>
          <w:sz w:val="21"/>
          <w:szCs w:val="21"/>
          <w:lang w:val="en-GB"/>
        </w:rPr>
      </w:pPr>
      <w:r w:rsidRPr="00E837CB">
        <w:rPr>
          <w:rFonts w:ascii="Fira Sans Light" w:hAnsi="Fira Sans Light" w:cs="Fira Sans Light"/>
          <w:spacing w:val="-4"/>
          <w:sz w:val="21"/>
          <w:szCs w:val="21"/>
          <w:lang w:val="en-GB"/>
        </w:rPr>
        <w:t>By investing in</w:t>
      </w:r>
      <w:r w:rsidR="00A816F3">
        <w:rPr>
          <w:rFonts w:ascii="Fira Sans Light" w:hAnsi="Fira Sans Light" w:cs="Fira Sans Light"/>
          <w:spacing w:val="-4"/>
          <w:sz w:val="21"/>
          <w:szCs w:val="21"/>
          <w:lang w:val="en-GB"/>
        </w:rPr>
        <w:t xml:space="preserve"> ACCHO</w:t>
      </w:r>
      <w:r w:rsidRPr="00E837CB">
        <w:rPr>
          <w:rFonts w:ascii="Fira Sans Light" w:hAnsi="Fira Sans Light" w:cs="Fira Sans Light"/>
          <w:spacing w:val="-4"/>
          <w:sz w:val="21"/>
          <w:szCs w:val="21"/>
          <w:lang w:val="en-GB"/>
        </w:rPr>
        <w:t xml:space="preserve">s and preventative health programs co-designed, implemented and facilitated </w:t>
      </w:r>
      <w:proofErr w:type="gramStart"/>
      <w:r w:rsidRPr="00E837CB">
        <w:rPr>
          <w:rFonts w:ascii="Fira Sans Light" w:hAnsi="Fira Sans Light" w:cs="Fira Sans Light"/>
          <w:spacing w:val="-4"/>
          <w:sz w:val="21"/>
          <w:szCs w:val="21"/>
          <w:lang w:val="en-GB"/>
        </w:rPr>
        <w:t xml:space="preserve">through </w:t>
      </w:r>
      <w:r w:rsidR="00A816F3">
        <w:rPr>
          <w:rFonts w:ascii="Fira Sans Light" w:hAnsi="Fira Sans Light" w:cs="Fira Sans Light"/>
          <w:spacing w:val="-4"/>
          <w:sz w:val="21"/>
          <w:szCs w:val="21"/>
          <w:lang w:val="en-GB"/>
        </w:rPr>
        <w:t xml:space="preserve"> ACCHO</w:t>
      </w:r>
      <w:r w:rsidRPr="00E837CB">
        <w:rPr>
          <w:rFonts w:ascii="Fira Sans Light" w:hAnsi="Fira Sans Light" w:cs="Fira Sans Light"/>
          <w:spacing w:val="-4"/>
          <w:sz w:val="21"/>
          <w:szCs w:val="21"/>
          <w:lang w:val="en-GB"/>
        </w:rPr>
        <w:t>s</w:t>
      </w:r>
      <w:proofErr w:type="gramEnd"/>
      <w:r w:rsidR="00654983" w:rsidRPr="00E837CB">
        <w:rPr>
          <w:rFonts w:ascii="Fira Sans Light" w:hAnsi="Fira Sans Light" w:cs="Fira Sans Light"/>
          <w:spacing w:val="-4"/>
          <w:sz w:val="21"/>
          <w:szCs w:val="21"/>
          <w:lang w:val="en-GB"/>
        </w:rPr>
        <w:t>,</w:t>
      </w:r>
      <w:r w:rsidRPr="00E837CB">
        <w:rPr>
          <w:rFonts w:ascii="Fira Sans Light" w:hAnsi="Fira Sans Light" w:cs="Fira Sans Light"/>
          <w:spacing w:val="-4"/>
          <w:sz w:val="21"/>
          <w:szCs w:val="21"/>
          <w:lang w:val="en-GB"/>
        </w:rPr>
        <w:t xml:space="preserve"> </w:t>
      </w:r>
      <w:r w:rsidR="0048089B" w:rsidRPr="00E837CB">
        <w:rPr>
          <w:rFonts w:ascii="Fira Sans Light" w:hAnsi="Fira Sans Light" w:cs="Fira Sans Light"/>
          <w:spacing w:val="-4"/>
          <w:sz w:val="21"/>
          <w:szCs w:val="21"/>
          <w:lang w:val="en-GB"/>
        </w:rPr>
        <w:t>the incidence and prevalence of Aboriginal and Torres Strait Islander peoples experiencing poor oral health will decrease</w:t>
      </w:r>
      <w:r w:rsidR="00654983" w:rsidRPr="00E837CB">
        <w:rPr>
          <w:rFonts w:ascii="Fira Sans Light" w:hAnsi="Fira Sans Light" w:cs="Fira Sans Light"/>
          <w:spacing w:val="-4"/>
          <w:sz w:val="21"/>
          <w:szCs w:val="21"/>
          <w:lang w:val="en-GB"/>
        </w:rPr>
        <w:t>,</w:t>
      </w:r>
      <w:r w:rsidR="0048089B" w:rsidRPr="00E837CB">
        <w:rPr>
          <w:rFonts w:ascii="Fira Sans Light" w:hAnsi="Fira Sans Light" w:cs="Fira Sans Light"/>
          <w:spacing w:val="-4"/>
          <w:sz w:val="21"/>
          <w:szCs w:val="21"/>
          <w:lang w:val="en-GB"/>
        </w:rPr>
        <w:t xml:space="preserve"> resulting in</w:t>
      </w:r>
      <w:r w:rsidR="003F1487" w:rsidRPr="00E837CB">
        <w:rPr>
          <w:rFonts w:ascii="Fira Sans Light" w:hAnsi="Fira Sans Light" w:cs="Fira Sans Light"/>
          <w:spacing w:val="-4"/>
          <w:sz w:val="21"/>
          <w:szCs w:val="21"/>
          <w:lang w:val="en-GB"/>
        </w:rPr>
        <w:t xml:space="preserve"> a lower burden on the acute oral health care system. Additionally, investments in effective and accessible oral health care services will contribute to Closing the Gap. </w:t>
      </w:r>
      <w:r w:rsidR="00022856" w:rsidRPr="00E837CB">
        <w:rPr>
          <w:rFonts w:ascii="Fira Sans Light" w:hAnsi="Fira Sans Light" w:cs="Fira Sans Light"/>
          <w:spacing w:val="-4"/>
          <w:sz w:val="21"/>
          <w:szCs w:val="21"/>
          <w:lang w:val="en-GB"/>
        </w:rPr>
        <w:t>However,</w:t>
      </w:r>
      <w:r w:rsidR="003F1487" w:rsidRPr="00E837CB">
        <w:rPr>
          <w:rFonts w:ascii="Fira Sans Light" w:hAnsi="Fira Sans Light" w:cs="Fira Sans Light"/>
          <w:spacing w:val="-4"/>
          <w:sz w:val="21"/>
          <w:szCs w:val="21"/>
          <w:lang w:val="en-GB"/>
        </w:rPr>
        <w:t xml:space="preserve"> to allow for this</w:t>
      </w:r>
      <w:r w:rsidR="004B7D76" w:rsidRPr="00E837CB">
        <w:rPr>
          <w:rFonts w:ascii="Fira Sans Light" w:hAnsi="Fira Sans Light" w:cs="Fira Sans Light"/>
          <w:spacing w:val="-4"/>
          <w:sz w:val="21"/>
          <w:szCs w:val="21"/>
          <w:lang w:val="en-GB"/>
        </w:rPr>
        <w:t>,</w:t>
      </w:r>
      <w:r w:rsidR="003F1487" w:rsidRPr="00E837CB">
        <w:rPr>
          <w:rFonts w:ascii="Fira Sans Light" w:hAnsi="Fira Sans Light" w:cs="Fira Sans Light"/>
          <w:spacing w:val="-4"/>
          <w:sz w:val="21"/>
          <w:szCs w:val="21"/>
          <w:lang w:val="en-GB"/>
        </w:rPr>
        <w:t xml:space="preserve"> </w:t>
      </w:r>
      <w:r w:rsidR="005C11C1" w:rsidRPr="00E837CB">
        <w:rPr>
          <w:rFonts w:ascii="Fira Sans Light" w:hAnsi="Fira Sans Light" w:cs="Fira Sans Light"/>
          <w:spacing w:val="-4"/>
          <w:sz w:val="21"/>
          <w:szCs w:val="21"/>
          <w:lang w:val="en-GB"/>
        </w:rPr>
        <w:t>care must be structured and accessible</w:t>
      </w:r>
      <w:r w:rsidR="00654983" w:rsidRPr="00E837CB">
        <w:rPr>
          <w:rFonts w:ascii="Fira Sans Light" w:hAnsi="Fira Sans Light" w:cs="Fira Sans Light"/>
          <w:spacing w:val="-4"/>
          <w:sz w:val="21"/>
          <w:szCs w:val="21"/>
          <w:lang w:val="en-GB"/>
        </w:rPr>
        <w:t>.</w:t>
      </w:r>
      <w:r w:rsidR="005C11C1" w:rsidRPr="00E837CB">
        <w:rPr>
          <w:rFonts w:ascii="Fira Sans Light" w:hAnsi="Fira Sans Light" w:cs="Fira Sans Light"/>
          <w:spacing w:val="-4"/>
          <w:sz w:val="21"/>
          <w:szCs w:val="21"/>
          <w:lang w:val="en-GB"/>
        </w:rPr>
        <w:t xml:space="preserve"> </w:t>
      </w:r>
      <w:r w:rsidR="00654983" w:rsidRPr="00E837CB">
        <w:rPr>
          <w:rFonts w:ascii="Fira Sans Light" w:hAnsi="Fira Sans Light" w:cs="Fira Sans Light"/>
          <w:spacing w:val="-4"/>
          <w:sz w:val="21"/>
          <w:szCs w:val="21"/>
          <w:lang w:val="en-GB"/>
        </w:rPr>
        <w:t>This</w:t>
      </w:r>
      <w:r w:rsidR="005C11C1" w:rsidRPr="00E837CB">
        <w:rPr>
          <w:rFonts w:ascii="Fira Sans Light" w:hAnsi="Fira Sans Light" w:cs="Fira Sans Light"/>
          <w:spacing w:val="-4"/>
          <w:sz w:val="21"/>
          <w:szCs w:val="21"/>
          <w:lang w:val="en-GB"/>
        </w:rPr>
        <w:t xml:space="preserve"> can only be made possible through significant and sustained funding to </w:t>
      </w:r>
      <w:r w:rsidR="00022856" w:rsidRPr="00E837CB">
        <w:rPr>
          <w:rFonts w:ascii="Fira Sans Light" w:hAnsi="Fira Sans Light" w:cs="Fira Sans Light"/>
          <w:spacing w:val="-4"/>
          <w:sz w:val="21"/>
          <w:szCs w:val="21"/>
          <w:lang w:val="en-GB"/>
        </w:rPr>
        <w:t>community-controlled</w:t>
      </w:r>
      <w:r w:rsidR="005C11C1" w:rsidRPr="00E837CB">
        <w:rPr>
          <w:rFonts w:ascii="Fira Sans Light" w:hAnsi="Fira Sans Light" w:cs="Fira Sans Light"/>
          <w:spacing w:val="-4"/>
          <w:sz w:val="21"/>
          <w:szCs w:val="21"/>
          <w:lang w:val="en-GB"/>
        </w:rPr>
        <w:t xml:space="preserve"> organisations. </w:t>
      </w:r>
    </w:p>
    <w:p w14:paraId="2AF7960D" w14:textId="77777777" w:rsidR="00041FE6" w:rsidRPr="00E837CB" w:rsidRDefault="00041FE6" w:rsidP="00BE622E">
      <w:pPr>
        <w:pStyle w:val="BasicParagraph"/>
        <w:tabs>
          <w:tab w:val="left" w:pos="567"/>
        </w:tabs>
        <w:spacing w:after="170" w:line="276" w:lineRule="auto"/>
        <w:jc w:val="both"/>
        <w:rPr>
          <w:rFonts w:ascii="Fira Sans Light" w:hAnsi="Fira Sans Light" w:cs="Fira Sans Light"/>
          <w:spacing w:val="-4"/>
          <w:sz w:val="21"/>
          <w:szCs w:val="21"/>
          <w:lang w:val="en-GB"/>
        </w:rPr>
      </w:pPr>
    </w:p>
    <w:p w14:paraId="644412CC" w14:textId="71E89E8C" w:rsidR="000A7740" w:rsidRPr="001E1C67" w:rsidRDefault="000A7740" w:rsidP="00BE622E">
      <w:pPr>
        <w:pStyle w:val="Heading2"/>
        <w:numPr>
          <w:ilvl w:val="1"/>
          <w:numId w:val="3"/>
        </w:numPr>
        <w:spacing w:line="276" w:lineRule="auto"/>
        <w:ind w:left="1440" w:hanging="360"/>
        <w:rPr>
          <w:lang w:val="en-GB"/>
        </w:rPr>
      </w:pPr>
      <w:r>
        <w:rPr>
          <w:lang w:val="en-GB"/>
        </w:rPr>
        <w:t xml:space="preserve"> </w:t>
      </w:r>
      <w:r w:rsidRPr="001E1C67">
        <w:rPr>
          <w:lang w:val="en-GB"/>
        </w:rPr>
        <w:t xml:space="preserve">Cultural safety of services </w:t>
      </w:r>
      <w:r>
        <w:rPr>
          <w:lang w:val="en-GB"/>
        </w:rPr>
        <w:t xml:space="preserve">– </w:t>
      </w:r>
      <w:r w:rsidR="007111DE">
        <w:rPr>
          <w:lang w:val="en-GB"/>
        </w:rPr>
        <w:t xml:space="preserve">institutional </w:t>
      </w:r>
      <w:r>
        <w:rPr>
          <w:lang w:val="en-GB"/>
        </w:rPr>
        <w:t xml:space="preserve">racism </w:t>
      </w:r>
    </w:p>
    <w:p w14:paraId="2292022A" w14:textId="10570A61" w:rsidR="000A7740" w:rsidRPr="00E837CB" w:rsidRDefault="00654983" w:rsidP="00BE622E">
      <w:pPr>
        <w:pStyle w:val="BasicParagraph"/>
        <w:tabs>
          <w:tab w:val="left" w:pos="567"/>
        </w:tabs>
        <w:spacing w:after="170" w:line="276" w:lineRule="auto"/>
        <w:jc w:val="both"/>
        <w:rPr>
          <w:rFonts w:ascii="Fira Sans Light" w:hAnsi="Fira Sans Light" w:cs="Segoe UI"/>
          <w:color w:val="212121"/>
          <w:sz w:val="21"/>
          <w:szCs w:val="21"/>
          <w:shd w:val="clear" w:color="auto" w:fill="FFFFFF"/>
        </w:rPr>
      </w:pPr>
      <w:r w:rsidRPr="00E837CB">
        <w:rPr>
          <w:rFonts w:ascii="Fira Sans Light" w:hAnsi="Fira Sans Light" w:cstheme="majorHAnsi"/>
          <w:spacing w:val="-4"/>
          <w:sz w:val="21"/>
          <w:szCs w:val="21"/>
          <w:lang w:val="en-GB"/>
        </w:rPr>
        <w:t>Restricted</w:t>
      </w:r>
      <w:r w:rsidR="000A7740" w:rsidRPr="00E837CB">
        <w:rPr>
          <w:rFonts w:ascii="Fira Sans Light" w:hAnsi="Fira Sans Light" w:cstheme="majorHAnsi"/>
          <w:spacing w:val="-4"/>
          <w:sz w:val="21"/>
          <w:szCs w:val="21"/>
          <w:lang w:val="en-GB"/>
        </w:rPr>
        <w:t xml:space="preserve"> access to public services, including dental services is a consistent issue experienced by Aboriginal and Torres Strait Islander peoples. </w:t>
      </w:r>
      <w:r w:rsidR="000A7740" w:rsidRPr="00E837CB">
        <w:rPr>
          <w:rFonts w:ascii="Fira Sans Light" w:hAnsi="Fira Sans Light" w:cstheme="majorHAnsi"/>
          <w:sz w:val="21"/>
          <w:szCs w:val="21"/>
        </w:rPr>
        <w:t>Studies indicate that</w:t>
      </w:r>
      <w:r w:rsidR="00F37087" w:rsidRPr="00E837CB">
        <w:rPr>
          <w:rFonts w:ascii="Fira Sans Light" w:hAnsi="Fira Sans Light" w:cstheme="majorHAnsi"/>
          <w:sz w:val="21"/>
          <w:szCs w:val="21"/>
        </w:rPr>
        <w:t xml:space="preserve"> barriers </w:t>
      </w:r>
      <w:proofErr w:type="gramStart"/>
      <w:r w:rsidR="00826596" w:rsidRPr="00E837CB">
        <w:rPr>
          <w:rFonts w:ascii="Fira Sans Light" w:hAnsi="Fira Sans Light" w:cstheme="majorHAnsi"/>
          <w:sz w:val="21"/>
          <w:szCs w:val="21"/>
        </w:rPr>
        <w:t>include</w:t>
      </w:r>
      <w:r w:rsidR="00826596">
        <w:rPr>
          <w:rFonts w:ascii="Fira Sans Light" w:hAnsi="Fira Sans Light" w:cstheme="majorHAnsi"/>
          <w:sz w:val="21"/>
          <w:szCs w:val="21"/>
        </w:rPr>
        <w:t>:</w:t>
      </w:r>
      <w:proofErr w:type="gramEnd"/>
      <w:r w:rsidR="000A7740" w:rsidRPr="00E837CB">
        <w:rPr>
          <w:rFonts w:ascii="Fira Sans Light" w:hAnsi="Fira Sans Light" w:cstheme="majorHAnsi"/>
          <w:sz w:val="21"/>
          <w:szCs w:val="21"/>
        </w:rPr>
        <w:t xml:space="preserve"> actions undertaken by Australian governments since colonisation</w:t>
      </w:r>
      <w:r w:rsidR="00F37087" w:rsidRPr="00E837CB">
        <w:rPr>
          <w:rFonts w:ascii="Fira Sans Light" w:hAnsi="Fira Sans Light" w:cstheme="majorHAnsi"/>
          <w:sz w:val="21"/>
          <w:szCs w:val="21"/>
        </w:rPr>
        <w:t xml:space="preserve">; </w:t>
      </w:r>
      <w:r w:rsidR="000A7740" w:rsidRPr="00E837CB">
        <w:rPr>
          <w:rFonts w:ascii="Fira Sans Light" w:hAnsi="Fira Sans Light" w:cstheme="majorHAnsi"/>
          <w:sz w:val="21"/>
          <w:szCs w:val="21"/>
        </w:rPr>
        <w:t>continued systemic and interpersonal discrimination and racism</w:t>
      </w:r>
      <w:r w:rsidR="00F37087" w:rsidRPr="00E837CB">
        <w:rPr>
          <w:rFonts w:ascii="Fira Sans Light" w:hAnsi="Fira Sans Light" w:cstheme="majorHAnsi"/>
          <w:sz w:val="21"/>
          <w:szCs w:val="21"/>
        </w:rPr>
        <w:t>;</w:t>
      </w:r>
      <w:r w:rsidR="000A7740" w:rsidRPr="00E837CB">
        <w:rPr>
          <w:rFonts w:ascii="Fira Sans Light" w:hAnsi="Fira Sans Light" w:cstheme="majorHAnsi"/>
          <w:sz w:val="21"/>
          <w:szCs w:val="21"/>
        </w:rPr>
        <w:t xml:space="preserve"> mistrust in governments, workplaces</w:t>
      </w:r>
      <w:r w:rsidR="00F37087" w:rsidRPr="00E837CB">
        <w:rPr>
          <w:rFonts w:ascii="Fira Sans Light" w:hAnsi="Fira Sans Light" w:cstheme="majorHAnsi"/>
          <w:sz w:val="21"/>
          <w:szCs w:val="21"/>
        </w:rPr>
        <w:t xml:space="preserve"> and</w:t>
      </w:r>
      <w:r w:rsidR="000A7740" w:rsidRPr="00E837CB">
        <w:rPr>
          <w:rFonts w:ascii="Fira Sans Light" w:hAnsi="Fira Sans Light" w:cstheme="majorHAnsi"/>
          <w:sz w:val="21"/>
          <w:szCs w:val="21"/>
        </w:rPr>
        <w:t xml:space="preserve"> mainstream healthcare</w:t>
      </w:r>
      <w:r w:rsidR="00F37087" w:rsidRPr="00E837CB">
        <w:rPr>
          <w:rFonts w:ascii="Fira Sans Light" w:hAnsi="Fira Sans Light" w:cstheme="majorHAnsi"/>
          <w:sz w:val="21"/>
          <w:szCs w:val="21"/>
        </w:rPr>
        <w:t>;</w:t>
      </w:r>
      <w:r w:rsidR="000A7740" w:rsidRPr="00E837CB">
        <w:rPr>
          <w:rFonts w:ascii="Fira Sans Light" w:hAnsi="Fira Sans Light" w:cstheme="majorHAnsi"/>
          <w:sz w:val="21"/>
          <w:szCs w:val="21"/>
        </w:rPr>
        <w:t xml:space="preserve"> and a decrease in self-confidence and self-esteem among Aboriginal and Torres Strait Islander peoples</w:t>
      </w:r>
      <w:r w:rsidR="00F37087" w:rsidRPr="00E837CB">
        <w:rPr>
          <w:rFonts w:ascii="Fira Sans Light" w:hAnsi="Fira Sans Light" w:cstheme="majorHAnsi"/>
          <w:sz w:val="21"/>
          <w:szCs w:val="21"/>
        </w:rPr>
        <w:t xml:space="preserve">. This </w:t>
      </w:r>
      <w:r w:rsidR="000A7740" w:rsidRPr="00E837CB">
        <w:rPr>
          <w:rFonts w:ascii="Fira Sans Light" w:hAnsi="Fira Sans Light" w:cstheme="majorHAnsi"/>
          <w:sz w:val="21"/>
          <w:szCs w:val="21"/>
        </w:rPr>
        <w:t>contribut</w:t>
      </w:r>
      <w:r w:rsidR="00F37087" w:rsidRPr="00E837CB">
        <w:rPr>
          <w:rFonts w:ascii="Fira Sans Light" w:hAnsi="Fira Sans Light" w:cstheme="majorHAnsi"/>
          <w:sz w:val="21"/>
          <w:szCs w:val="21"/>
        </w:rPr>
        <w:t>es</w:t>
      </w:r>
      <w:r w:rsidR="000A7740" w:rsidRPr="00E837CB">
        <w:rPr>
          <w:rFonts w:ascii="Fira Sans Light" w:hAnsi="Fira Sans Light" w:cstheme="majorHAnsi"/>
          <w:sz w:val="21"/>
          <w:szCs w:val="21"/>
        </w:rPr>
        <w:t xml:space="preserve"> both directly and indirectly to significantly limiting the access </w:t>
      </w:r>
      <w:r w:rsidR="00F37087" w:rsidRPr="00E837CB">
        <w:rPr>
          <w:rFonts w:ascii="Fira Sans Light" w:hAnsi="Fira Sans Light" w:cstheme="majorHAnsi"/>
          <w:sz w:val="21"/>
          <w:szCs w:val="21"/>
        </w:rPr>
        <w:t xml:space="preserve">to </w:t>
      </w:r>
      <w:r w:rsidR="000A7740" w:rsidRPr="00E837CB">
        <w:rPr>
          <w:rFonts w:ascii="Fira Sans Light" w:hAnsi="Fira Sans Light" w:cstheme="majorHAnsi"/>
          <w:sz w:val="21"/>
          <w:szCs w:val="21"/>
        </w:rPr>
        <w:t xml:space="preserve">and provision </w:t>
      </w:r>
      <w:r w:rsidR="00F37087" w:rsidRPr="00E837CB">
        <w:rPr>
          <w:rFonts w:ascii="Fira Sans Light" w:hAnsi="Fira Sans Light" w:cstheme="majorHAnsi"/>
          <w:sz w:val="21"/>
          <w:szCs w:val="21"/>
        </w:rPr>
        <w:t>of</w:t>
      </w:r>
      <w:r w:rsidR="000A7740" w:rsidRPr="00E837CB">
        <w:rPr>
          <w:rFonts w:ascii="Fira Sans Light" w:hAnsi="Fira Sans Light" w:cstheme="majorHAnsi"/>
          <w:sz w:val="21"/>
          <w:szCs w:val="21"/>
        </w:rPr>
        <w:t xml:space="preserve"> health care services. This has resulted in a significant health burden amongst this population group</w:t>
      </w:r>
      <w:r w:rsidR="000A7740" w:rsidRPr="00E837CB">
        <w:rPr>
          <w:rFonts w:ascii="Fira Sans Light" w:hAnsi="Fira Sans Light" w:cstheme="majorHAnsi"/>
          <w:sz w:val="21"/>
          <w:szCs w:val="21"/>
        </w:rPr>
        <w:fldChar w:fldCharType="begin"/>
      </w:r>
      <w:r w:rsidR="000A7740" w:rsidRPr="00E837CB">
        <w:rPr>
          <w:rFonts w:ascii="Fira Sans Light" w:hAnsi="Fira Sans Light" w:cstheme="majorHAnsi"/>
          <w:sz w:val="21"/>
          <w:szCs w:val="21"/>
        </w:rPr>
        <w:instrText xml:space="preserve"> ADDIN EN.CITE &lt;EndNote&gt;&lt;Cite&gt;&lt;Author&gt;Australian Institute of Health and Welfare (AIHW)&lt;/Author&gt;&lt;Year&gt;2023&lt;/Year&gt;&lt;RecNum&gt;124&lt;/RecNum&gt;&lt;DisplayText&gt;[13]&lt;/DisplayText&gt;&lt;record&gt;&lt;rec-number&gt;124&lt;/rec-number&gt;&lt;foreign-keys&gt;&lt;key app="EN" db-id="a9xapvtd42e25teea9dx202jz0avfsdrpzwa" timestamp="1675392370"&gt;124&lt;/key&gt;&lt;/foreign-keys&gt;&lt;ref-type name="Report"&gt;27&lt;/ref-type&gt;&lt;contributors&gt;&lt;authors&gt;&lt;author&gt;Australian Institute of Health and Welfare (AIHW),&lt;/author&gt;&lt;/authors&gt;&lt;/contributors&gt;&lt;titles&gt;&lt;title&gt;Aboriginal and Torres Strait Islander Health Performance Framework Summary report 2023&amp;#xD;&lt;/title&gt;&lt;/titles&gt;&lt;dates&gt;&lt;year&gt;2023&lt;/year&gt;&lt;/dates&gt;&lt;pub-location&gt;Canberra&lt;/pub-location&gt;&lt;urls&gt;&lt;/urls&gt;&lt;/record&gt;&lt;/Cite&gt;&lt;/EndNote&gt;</w:instrText>
      </w:r>
      <w:r w:rsidR="000A7740" w:rsidRPr="00E837CB">
        <w:rPr>
          <w:rFonts w:ascii="Fira Sans Light" w:hAnsi="Fira Sans Light" w:cstheme="majorHAnsi"/>
          <w:sz w:val="21"/>
          <w:szCs w:val="21"/>
        </w:rPr>
        <w:fldChar w:fldCharType="separate"/>
      </w:r>
      <w:r w:rsidR="000A7740" w:rsidRPr="00E837CB">
        <w:rPr>
          <w:rFonts w:ascii="Fira Sans Light" w:hAnsi="Fira Sans Light" w:cstheme="majorHAnsi"/>
          <w:noProof/>
          <w:sz w:val="21"/>
          <w:szCs w:val="21"/>
        </w:rPr>
        <w:t>[13]</w:t>
      </w:r>
      <w:r w:rsidR="000A7740" w:rsidRPr="00E837CB">
        <w:rPr>
          <w:rFonts w:ascii="Fira Sans Light" w:hAnsi="Fira Sans Light" w:cstheme="majorHAnsi"/>
          <w:sz w:val="21"/>
          <w:szCs w:val="21"/>
        </w:rPr>
        <w:fldChar w:fldCharType="end"/>
      </w:r>
      <w:r w:rsidR="000A7740" w:rsidRPr="00E837CB">
        <w:rPr>
          <w:rFonts w:ascii="Fira Sans Light" w:hAnsi="Fira Sans Light" w:cstheme="majorHAnsi"/>
          <w:sz w:val="21"/>
          <w:szCs w:val="21"/>
        </w:rPr>
        <w:t xml:space="preserve">. </w:t>
      </w:r>
      <w:r w:rsidR="006E3D12" w:rsidRPr="00E837CB">
        <w:rPr>
          <w:rFonts w:ascii="Fira Sans Light" w:hAnsi="Fira Sans Light" w:cstheme="majorHAnsi"/>
          <w:sz w:val="21"/>
          <w:szCs w:val="21"/>
        </w:rPr>
        <w:t>D</w:t>
      </w:r>
      <w:r w:rsidR="000A7740" w:rsidRPr="00E837CB">
        <w:rPr>
          <w:rFonts w:ascii="Fira Sans Light" w:hAnsi="Fira Sans Light" w:cstheme="majorHAnsi"/>
          <w:sz w:val="21"/>
          <w:szCs w:val="21"/>
        </w:rPr>
        <w:t>ata reveal</w:t>
      </w:r>
      <w:r w:rsidR="006E3D12" w:rsidRPr="00E837CB">
        <w:rPr>
          <w:rFonts w:ascii="Fira Sans Light" w:hAnsi="Fira Sans Light" w:cstheme="majorHAnsi"/>
          <w:sz w:val="21"/>
          <w:szCs w:val="21"/>
        </w:rPr>
        <w:t>s</w:t>
      </w:r>
      <w:r w:rsidR="000A7740" w:rsidRPr="00E837CB">
        <w:rPr>
          <w:rFonts w:ascii="Fira Sans Light" w:hAnsi="Fira Sans Light" w:cstheme="majorHAnsi"/>
          <w:sz w:val="21"/>
          <w:szCs w:val="21"/>
        </w:rPr>
        <w:t xml:space="preserve"> a significant </w:t>
      </w:r>
      <w:r w:rsidR="006E3D12" w:rsidRPr="00E837CB">
        <w:rPr>
          <w:rFonts w:ascii="Fira Sans Light" w:hAnsi="Fira Sans Light" w:cs="Segoe UI"/>
          <w:color w:val="212121"/>
          <w:sz w:val="21"/>
          <w:szCs w:val="21"/>
          <w:shd w:val="clear" w:color="auto" w:fill="FFFFFF"/>
        </w:rPr>
        <w:t>underutilisation</w:t>
      </w:r>
      <w:r w:rsidR="000A7740" w:rsidRPr="00E837CB">
        <w:rPr>
          <w:rFonts w:ascii="Fira Sans Light" w:hAnsi="Fira Sans Light" w:cs="Segoe UI"/>
          <w:color w:val="212121"/>
          <w:sz w:val="21"/>
          <w:szCs w:val="21"/>
          <w:shd w:val="clear" w:color="auto" w:fill="FFFFFF"/>
        </w:rPr>
        <w:t xml:space="preserve"> of dental services among Aboriginal and Torres Strait Islander peoples compared to non-</w:t>
      </w:r>
      <w:r w:rsidR="006E3D12" w:rsidRPr="00E837CB">
        <w:rPr>
          <w:rFonts w:ascii="Fira Sans Light" w:hAnsi="Fira Sans Light" w:cs="Segoe UI"/>
          <w:color w:val="212121"/>
          <w:sz w:val="21"/>
          <w:szCs w:val="21"/>
          <w:shd w:val="clear" w:color="auto" w:fill="FFFFFF"/>
        </w:rPr>
        <w:t>Indigenous</w:t>
      </w:r>
      <w:r w:rsidR="000A7740" w:rsidRPr="00E837CB">
        <w:rPr>
          <w:rFonts w:ascii="Fira Sans Light" w:hAnsi="Fira Sans Light" w:cs="Segoe UI"/>
          <w:color w:val="212121"/>
          <w:sz w:val="21"/>
          <w:szCs w:val="21"/>
          <w:shd w:val="clear" w:color="auto" w:fill="FFFFFF"/>
        </w:rPr>
        <w:fldChar w:fldCharType="begin">
          <w:fldData xml:space="preserve">PEVuZE5vdGU+PENpdGU+PEF1dGhvcj5TY2hsdXRlcjwvQXV0aG9yPjxZZWFyPjIwMTc8L1llYXI+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</w:fldData>
        </w:fldChar>
      </w:r>
      <w:r w:rsidR="000A7740" w:rsidRPr="00E837CB">
        <w:rPr>
          <w:rFonts w:ascii="Fira Sans Light" w:hAnsi="Fira Sans Light" w:cs="Segoe UI"/>
          <w:color w:val="212121"/>
          <w:sz w:val="21"/>
          <w:szCs w:val="21"/>
          <w:shd w:val="clear" w:color="auto" w:fill="FFFFFF"/>
        </w:rPr>
        <w:instrText xml:space="preserve"> ADDIN EN.CITE </w:instrText>
      </w:r>
      <w:r w:rsidR="000A7740" w:rsidRPr="00E837CB">
        <w:rPr>
          <w:rFonts w:ascii="Fira Sans Light" w:hAnsi="Fira Sans Light" w:cs="Segoe UI"/>
          <w:color w:val="212121"/>
          <w:sz w:val="21"/>
          <w:szCs w:val="21"/>
          <w:shd w:val="clear" w:color="auto" w:fill="FFFFFF"/>
        </w:rPr>
        <w:fldChar w:fldCharType="begin">
          <w:fldData xml:space="preserve">PEVuZE5vdGU+PENpdGU+PEF1dGhvcj5TY2hsdXRlcjwvQXV0aG9yPjxZZWFyPjIwMTc8L1llYXI+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</w:fldData>
        </w:fldChar>
      </w:r>
      <w:r w:rsidR="000A7740" w:rsidRPr="00E837CB">
        <w:rPr>
          <w:rFonts w:ascii="Fira Sans Light" w:hAnsi="Fira Sans Light" w:cs="Segoe UI"/>
          <w:color w:val="212121"/>
          <w:sz w:val="21"/>
          <w:szCs w:val="21"/>
          <w:shd w:val="clear" w:color="auto" w:fill="FFFFFF"/>
        </w:rPr>
        <w:instrText xml:space="preserve"> ADDIN EN.CITE.DATA </w:instrText>
      </w:r>
      <w:r w:rsidR="000A7740" w:rsidRPr="00E837CB">
        <w:rPr>
          <w:rFonts w:ascii="Fira Sans Light" w:hAnsi="Fira Sans Light" w:cs="Segoe UI"/>
          <w:color w:val="212121"/>
          <w:sz w:val="21"/>
          <w:szCs w:val="21"/>
          <w:shd w:val="clear" w:color="auto" w:fill="FFFFFF"/>
        </w:rPr>
      </w:r>
      <w:r w:rsidR="000A7740" w:rsidRPr="00E837CB">
        <w:rPr>
          <w:rFonts w:ascii="Fira Sans Light" w:hAnsi="Fira Sans Light" w:cs="Segoe UI"/>
          <w:color w:val="212121"/>
          <w:sz w:val="21"/>
          <w:szCs w:val="21"/>
          <w:shd w:val="clear" w:color="auto" w:fill="FFFFFF"/>
        </w:rPr>
        <w:fldChar w:fldCharType="end"/>
      </w:r>
      <w:r w:rsidR="000A7740" w:rsidRPr="00E837CB">
        <w:rPr>
          <w:rFonts w:ascii="Fira Sans Light" w:hAnsi="Fira Sans Light" w:cs="Segoe UI"/>
          <w:color w:val="212121"/>
          <w:sz w:val="21"/>
          <w:szCs w:val="21"/>
          <w:shd w:val="clear" w:color="auto" w:fill="FFFFFF"/>
        </w:rPr>
      </w:r>
      <w:r w:rsidR="000A7740" w:rsidRPr="00E837CB">
        <w:rPr>
          <w:rFonts w:ascii="Fira Sans Light" w:hAnsi="Fira Sans Light" w:cs="Segoe UI"/>
          <w:color w:val="212121"/>
          <w:sz w:val="21"/>
          <w:szCs w:val="21"/>
          <w:shd w:val="clear" w:color="auto" w:fill="FFFFFF"/>
        </w:rPr>
        <w:fldChar w:fldCharType="separate"/>
      </w:r>
      <w:r w:rsidR="000A7740" w:rsidRPr="00E837CB">
        <w:rPr>
          <w:rFonts w:ascii="Fira Sans Light" w:hAnsi="Fira Sans Light" w:cs="Segoe UI"/>
          <w:noProof/>
          <w:color w:val="212121"/>
          <w:sz w:val="21"/>
          <w:szCs w:val="21"/>
          <w:shd w:val="clear" w:color="auto" w:fill="FFFFFF"/>
        </w:rPr>
        <w:t>[14]</w:t>
      </w:r>
      <w:r w:rsidR="000A7740" w:rsidRPr="00E837CB">
        <w:rPr>
          <w:rFonts w:ascii="Fira Sans Light" w:hAnsi="Fira Sans Light" w:cs="Segoe UI"/>
          <w:color w:val="212121"/>
          <w:sz w:val="21"/>
          <w:szCs w:val="21"/>
          <w:shd w:val="clear" w:color="auto" w:fill="FFFFFF"/>
        </w:rPr>
        <w:fldChar w:fldCharType="end"/>
      </w:r>
      <w:r w:rsidR="000A7740" w:rsidRPr="00E837CB">
        <w:rPr>
          <w:rFonts w:ascii="Fira Sans Light" w:hAnsi="Fira Sans Light" w:cs="Segoe UI"/>
          <w:color w:val="212121"/>
          <w:sz w:val="21"/>
          <w:szCs w:val="21"/>
          <w:shd w:val="clear" w:color="auto" w:fill="FFFFFF"/>
        </w:rPr>
        <w:t xml:space="preserve">. </w:t>
      </w:r>
      <w:r w:rsidR="00BF3D52" w:rsidRPr="00E837CB">
        <w:rPr>
          <w:rFonts w:ascii="Fira Sans Light" w:hAnsi="Fira Sans Light" w:cs="Segoe UI"/>
          <w:color w:val="212121"/>
          <w:sz w:val="21"/>
          <w:szCs w:val="21"/>
          <w:shd w:val="clear" w:color="auto" w:fill="FFFFFF"/>
        </w:rPr>
        <w:t xml:space="preserve">Additionally, </w:t>
      </w:r>
      <w:r w:rsidR="00BF3D52" w:rsidRPr="00E837CB">
        <w:rPr>
          <w:rFonts w:ascii="Fira Sans Light" w:hAnsi="Fira Sans Light" w:cs="Segoe UI"/>
          <w:color w:val="212121"/>
          <w:sz w:val="21"/>
          <w:szCs w:val="21"/>
          <w:shd w:val="clear" w:color="auto" w:fill="FFFFFF"/>
        </w:rPr>
        <w:lastRenderedPageBreak/>
        <w:t>intergenerational trauma</w:t>
      </w:r>
      <w:r w:rsidR="00192E69" w:rsidRPr="00E837CB">
        <w:rPr>
          <w:rFonts w:ascii="Fira Sans Light" w:hAnsi="Fira Sans Light" w:cs="Segoe UI"/>
          <w:color w:val="212121"/>
          <w:sz w:val="21"/>
          <w:szCs w:val="21"/>
          <w:shd w:val="clear" w:color="auto" w:fill="FFFFFF"/>
        </w:rPr>
        <w:t xml:space="preserve"> has resulted in dental phobia</w:t>
      </w:r>
      <w:r w:rsidR="006E3D12" w:rsidRPr="00E837CB">
        <w:rPr>
          <w:rFonts w:ascii="Fira Sans Light" w:hAnsi="Fira Sans Light" w:cs="Segoe UI"/>
          <w:color w:val="212121"/>
          <w:sz w:val="21"/>
          <w:szCs w:val="21"/>
          <w:shd w:val="clear" w:color="auto" w:fill="FFFFFF"/>
        </w:rPr>
        <w:t>,</w:t>
      </w:r>
      <w:r w:rsidR="00FD06D2" w:rsidRPr="00E837CB">
        <w:rPr>
          <w:rFonts w:ascii="Fira Sans Light" w:hAnsi="Fira Sans Light" w:cs="Segoe UI"/>
          <w:color w:val="212121"/>
          <w:sz w:val="21"/>
          <w:szCs w:val="21"/>
          <w:shd w:val="clear" w:color="auto" w:fill="FFFFFF"/>
        </w:rPr>
        <w:t xml:space="preserve"> </w:t>
      </w:r>
      <w:r w:rsidR="006E3D12" w:rsidRPr="00E837CB">
        <w:rPr>
          <w:rFonts w:ascii="Fira Sans Light" w:hAnsi="Fira Sans Light" w:cs="Segoe UI"/>
          <w:color w:val="212121"/>
          <w:sz w:val="21"/>
          <w:szCs w:val="21"/>
          <w:shd w:val="clear" w:color="auto" w:fill="FFFFFF"/>
        </w:rPr>
        <w:t xml:space="preserve">again </w:t>
      </w:r>
      <w:r w:rsidR="00FD06D2" w:rsidRPr="00E837CB">
        <w:rPr>
          <w:rFonts w:ascii="Fira Sans Light" w:hAnsi="Fira Sans Light" w:cs="Segoe UI"/>
          <w:color w:val="212121"/>
          <w:sz w:val="21"/>
          <w:szCs w:val="21"/>
          <w:shd w:val="clear" w:color="auto" w:fill="FFFFFF"/>
        </w:rPr>
        <w:t xml:space="preserve">contributing to poor oral health amongst </w:t>
      </w:r>
      <w:r w:rsidR="000A2B33" w:rsidRPr="00E837CB">
        <w:rPr>
          <w:rFonts w:ascii="Fira Sans Light" w:hAnsi="Fira Sans Light" w:cs="Segoe UI"/>
          <w:color w:val="212121"/>
          <w:sz w:val="21"/>
          <w:szCs w:val="21"/>
          <w:shd w:val="clear" w:color="auto" w:fill="FFFFFF"/>
        </w:rPr>
        <w:t xml:space="preserve">the Aboriginal and Torres Strait Islander population. </w:t>
      </w:r>
    </w:p>
    <w:p w14:paraId="7413D59C" w14:textId="6348D3A3" w:rsidR="00EA4CFC" w:rsidRPr="00E837CB" w:rsidRDefault="00A816F3" w:rsidP="00BE622E">
      <w:pPr>
        <w:pStyle w:val="BasicParagraph"/>
        <w:tabs>
          <w:tab w:val="left" w:pos="567"/>
        </w:tabs>
        <w:spacing w:after="170" w:line="276" w:lineRule="auto"/>
        <w:jc w:val="both"/>
        <w:rPr>
          <w:rFonts w:ascii="Fira Sans Light" w:hAnsi="Fira Sans Light" w:cstheme="majorHAnsi"/>
          <w:sz w:val="21"/>
          <w:szCs w:val="21"/>
        </w:rPr>
      </w:pPr>
      <w:r>
        <w:rPr>
          <w:rFonts w:ascii="Fira Sans Light" w:hAnsi="Fira Sans Light" w:cs="Segoe UI"/>
          <w:color w:val="212121"/>
          <w:sz w:val="21"/>
          <w:szCs w:val="21"/>
          <w:shd w:val="clear" w:color="auto" w:fill="FFFFFF"/>
        </w:rPr>
        <w:t>ACCHO</w:t>
      </w:r>
      <w:r w:rsidR="00EA4CFC" w:rsidRPr="00E837CB">
        <w:rPr>
          <w:rFonts w:ascii="Fira Sans Light" w:hAnsi="Fira Sans Light" w:cs="Segoe UI"/>
          <w:color w:val="212121"/>
          <w:sz w:val="21"/>
          <w:szCs w:val="21"/>
          <w:shd w:val="clear" w:color="auto" w:fill="FFFFFF"/>
        </w:rPr>
        <w:t xml:space="preserve">s are trusted health </w:t>
      </w:r>
      <w:r w:rsidR="006E3D12" w:rsidRPr="00E837CB">
        <w:rPr>
          <w:rFonts w:ascii="Fira Sans Light" w:hAnsi="Fira Sans Light" w:cs="Segoe UI"/>
          <w:color w:val="212121"/>
          <w:sz w:val="21"/>
          <w:szCs w:val="21"/>
          <w:shd w:val="clear" w:color="auto" w:fill="FFFFFF"/>
        </w:rPr>
        <w:t xml:space="preserve">organisations </w:t>
      </w:r>
      <w:r w:rsidR="00EA4CFC" w:rsidRPr="00E837CB">
        <w:rPr>
          <w:rFonts w:ascii="Fira Sans Light" w:hAnsi="Fira Sans Light" w:cs="Segoe UI"/>
          <w:color w:val="212121"/>
          <w:sz w:val="21"/>
          <w:szCs w:val="21"/>
          <w:shd w:val="clear" w:color="auto" w:fill="FFFFFF"/>
        </w:rPr>
        <w:t xml:space="preserve">that provide culturally </w:t>
      </w:r>
      <w:r w:rsidR="007F6D92" w:rsidRPr="00E837CB">
        <w:rPr>
          <w:rFonts w:ascii="Fira Sans Light" w:hAnsi="Fira Sans Light" w:cs="Segoe UI"/>
          <w:color w:val="212121"/>
          <w:sz w:val="21"/>
          <w:szCs w:val="21"/>
          <w:shd w:val="clear" w:color="auto" w:fill="FFFFFF"/>
        </w:rPr>
        <w:t>safe,</w:t>
      </w:r>
      <w:r w:rsidR="00EA4CFC" w:rsidRPr="00E837CB">
        <w:rPr>
          <w:rFonts w:ascii="Fira Sans Light" w:hAnsi="Fira Sans Light" w:cs="Segoe UI"/>
          <w:color w:val="212121"/>
          <w:sz w:val="21"/>
          <w:szCs w:val="21"/>
          <w:shd w:val="clear" w:color="auto" w:fill="FFFFFF"/>
        </w:rPr>
        <w:t xml:space="preserve"> trauma informed health services tailored to </w:t>
      </w:r>
      <w:r w:rsidR="00AB72A5" w:rsidRPr="00E837CB">
        <w:rPr>
          <w:rFonts w:ascii="Fira Sans Light" w:hAnsi="Fira Sans Light" w:cs="Segoe UI"/>
          <w:color w:val="212121"/>
          <w:sz w:val="21"/>
          <w:szCs w:val="21"/>
          <w:shd w:val="clear" w:color="auto" w:fill="FFFFFF"/>
        </w:rPr>
        <w:t>Aboriginal</w:t>
      </w:r>
      <w:r w:rsidR="00EA4CFC" w:rsidRPr="00E837CB">
        <w:rPr>
          <w:rFonts w:ascii="Fira Sans Light" w:hAnsi="Fira Sans Light" w:cs="Segoe UI"/>
          <w:color w:val="212121"/>
          <w:sz w:val="21"/>
          <w:szCs w:val="21"/>
          <w:shd w:val="clear" w:color="auto" w:fill="FFFFFF"/>
        </w:rPr>
        <w:t xml:space="preserve"> and Torres Strait Islander peoples</w:t>
      </w:r>
      <w:r w:rsidR="007F6D92">
        <w:rPr>
          <w:rFonts w:ascii="Fira Sans Light" w:hAnsi="Fira Sans Light" w:cs="Segoe UI"/>
          <w:color w:val="212121"/>
          <w:sz w:val="21"/>
          <w:szCs w:val="21"/>
          <w:shd w:val="clear" w:color="auto" w:fill="FFFFFF"/>
        </w:rPr>
        <w:t>.</w:t>
      </w:r>
      <w:r w:rsidR="00EA4CFC" w:rsidRPr="00E837CB">
        <w:rPr>
          <w:rFonts w:ascii="Fira Sans Light" w:hAnsi="Fira Sans Light" w:cs="Segoe UI"/>
          <w:color w:val="212121"/>
          <w:sz w:val="21"/>
          <w:szCs w:val="21"/>
          <w:shd w:val="clear" w:color="auto" w:fill="FFFFFF"/>
        </w:rPr>
        <w:t xml:space="preserve"> </w:t>
      </w:r>
      <w:r w:rsidR="007F6D92">
        <w:rPr>
          <w:rFonts w:ascii="Fira Sans Light" w:hAnsi="Fira Sans Light" w:cs="Segoe UI"/>
          <w:color w:val="212121"/>
          <w:sz w:val="21"/>
          <w:szCs w:val="21"/>
          <w:shd w:val="clear" w:color="auto" w:fill="FFFFFF"/>
        </w:rPr>
        <w:t>H</w:t>
      </w:r>
      <w:r w:rsidR="00EA4CFC" w:rsidRPr="00E837CB">
        <w:rPr>
          <w:rFonts w:ascii="Fira Sans Light" w:hAnsi="Fira Sans Light" w:cs="Segoe UI"/>
          <w:color w:val="212121"/>
          <w:sz w:val="21"/>
          <w:szCs w:val="21"/>
          <w:shd w:val="clear" w:color="auto" w:fill="FFFFFF"/>
        </w:rPr>
        <w:t>ence</w:t>
      </w:r>
      <w:r>
        <w:rPr>
          <w:rFonts w:ascii="Fira Sans Light" w:hAnsi="Fira Sans Light" w:cs="Segoe UI"/>
          <w:color w:val="212121"/>
          <w:sz w:val="21"/>
          <w:szCs w:val="21"/>
          <w:shd w:val="clear" w:color="auto" w:fill="FFFFFF"/>
        </w:rPr>
        <w:t xml:space="preserve"> ACCHO</w:t>
      </w:r>
      <w:r w:rsidR="00EA4CFC" w:rsidRPr="00E837CB">
        <w:rPr>
          <w:rFonts w:ascii="Fira Sans Light" w:hAnsi="Fira Sans Light" w:cs="Segoe UI"/>
          <w:color w:val="212121"/>
          <w:sz w:val="21"/>
          <w:szCs w:val="21"/>
          <w:shd w:val="clear" w:color="auto" w:fill="FFFFFF"/>
        </w:rPr>
        <w:t xml:space="preserve">s would be the </w:t>
      </w:r>
      <w:r w:rsidR="00AB72A5" w:rsidRPr="00E837CB">
        <w:rPr>
          <w:rFonts w:ascii="Fira Sans Light" w:hAnsi="Fira Sans Light" w:cs="Segoe UI"/>
          <w:color w:val="212121"/>
          <w:sz w:val="21"/>
          <w:szCs w:val="21"/>
          <w:shd w:val="clear" w:color="auto" w:fill="FFFFFF"/>
        </w:rPr>
        <w:t xml:space="preserve">best placed to provide oral health services. </w:t>
      </w:r>
    </w:p>
    <w:p w14:paraId="5669C7DE" w14:textId="2A42A545" w:rsidR="000A7740" w:rsidRPr="00E837CB" w:rsidRDefault="000A7740" w:rsidP="00BE622E">
      <w:pPr>
        <w:pStyle w:val="BasicParagraph"/>
        <w:tabs>
          <w:tab w:val="left" w:pos="567"/>
        </w:tabs>
        <w:spacing w:after="170" w:line="276" w:lineRule="auto"/>
        <w:jc w:val="both"/>
        <w:rPr>
          <w:rFonts w:ascii="Fira Sans Light" w:hAnsi="Fira Sans Light" w:cstheme="majorHAnsi"/>
          <w:spacing w:val="-4"/>
          <w:sz w:val="21"/>
          <w:szCs w:val="21"/>
          <w:lang w:val="en-GB"/>
        </w:rPr>
      </w:pPr>
      <w:r w:rsidRPr="00E837CB">
        <w:rPr>
          <w:rFonts w:ascii="Fira Sans Light" w:hAnsi="Fira Sans Light" w:cstheme="majorHAnsi"/>
          <w:spacing w:val="-4"/>
          <w:sz w:val="21"/>
          <w:szCs w:val="21"/>
          <w:lang w:val="en-GB"/>
        </w:rPr>
        <w:t xml:space="preserve">Addressing all forms of racism in </w:t>
      </w:r>
      <w:r w:rsidR="007F6D92">
        <w:rPr>
          <w:rFonts w:ascii="Fira Sans Light" w:hAnsi="Fira Sans Light" w:cstheme="majorHAnsi"/>
          <w:spacing w:val="-4"/>
          <w:sz w:val="21"/>
          <w:szCs w:val="21"/>
          <w:lang w:val="en-GB"/>
        </w:rPr>
        <w:t>g</w:t>
      </w:r>
      <w:r w:rsidR="007F6D92" w:rsidRPr="00E837CB">
        <w:rPr>
          <w:rFonts w:ascii="Fira Sans Light" w:hAnsi="Fira Sans Light" w:cstheme="majorHAnsi"/>
          <w:spacing w:val="-4"/>
          <w:sz w:val="21"/>
          <w:szCs w:val="21"/>
          <w:lang w:val="en-GB"/>
        </w:rPr>
        <w:t xml:space="preserve">overnment </w:t>
      </w:r>
      <w:r w:rsidRPr="00E837CB">
        <w:rPr>
          <w:rFonts w:ascii="Fira Sans Light" w:hAnsi="Fira Sans Light" w:cstheme="majorHAnsi"/>
          <w:spacing w:val="-4"/>
          <w:sz w:val="21"/>
          <w:szCs w:val="21"/>
          <w:lang w:val="en-GB"/>
        </w:rPr>
        <w:t>and other mainstream organisations, and rebuilding trust with Aboriginal and Torres Strait Islander peoples may improve confidence and access to healthcare</w:t>
      </w:r>
      <w:r w:rsidR="007F6D92">
        <w:rPr>
          <w:rFonts w:ascii="Fira Sans Light" w:hAnsi="Fira Sans Light" w:cstheme="majorHAnsi"/>
          <w:spacing w:val="-4"/>
          <w:sz w:val="21"/>
          <w:szCs w:val="21"/>
          <w:lang w:val="en-GB"/>
        </w:rPr>
        <w:t>,</w:t>
      </w:r>
      <w:r w:rsidRPr="00E837CB">
        <w:rPr>
          <w:rFonts w:ascii="Fira Sans Light" w:hAnsi="Fira Sans Light" w:cstheme="majorHAnsi"/>
          <w:spacing w:val="-4"/>
          <w:sz w:val="21"/>
          <w:szCs w:val="21"/>
          <w:lang w:val="en-GB"/>
        </w:rPr>
        <w:t xml:space="preserve"> including oral healthcare provision.</w:t>
      </w:r>
      <w:r w:rsidR="00F030DA">
        <w:rPr>
          <w:rFonts w:ascii="Fira Sans Light" w:hAnsi="Fira Sans Light" w:cstheme="majorHAnsi"/>
          <w:spacing w:val="-4"/>
          <w:sz w:val="21"/>
          <w:szCs w:val="21"/>
          <w:lang w:val="en-GB"/>
        </w:rPr>
        <w:t xml:space="preserve"> </w:t>
      </w:r>
    </w:p>
    <w:p w14:paraId="400CF266" w14:textId="5E73AEE3" w:rsidR="000A7740" w:rsidRPr="00E837CB" w:rsidRDefault="000A7740" w:rsidP="00BE622E">
      <w:pPr>
        <w:pStyle w:val="BasicParagraph"/>
        <w:tabs>
          <w:tab w:val="left" w:pos="567"/>
        </w:tabs>
        <w:spacing w:after="170" w:line="276" w:lineRule="auto"/>
        <w:jc w:val="both"/>
        <w:rPr>
          <w:rFonts w:ascii="Fira Sans Light" w:hAnsi="Fira Sans Light"/>
          <w:sz w:val="21"/>
          <w:szCs w:val="21"/>
        </w:rPr>
      </w:pPr>
      <w:r w:rsidRPr="00E837CB">
        <w:rPr>
          <w:rFonts w:ascii="Fira Sans Light" w:hAnsi="Fira Sans Light" w:cstheme="majorHAnsi"/>
          <w:spacing w:val="-4"/>
          <w:sz w:val="21"/>
          <w:szCs w:val="21"/>
          <w:lang w:val="en-GB"/>
        </w:rPr>
        <w:t xml:space="preserve">The need to identify and eliminate institutional racism within mainstream </w:t>
      </w:r>
      <w:r w:rsidR="002B4D51" w:rsidRPr="00E837CB">
        <w:rPr>
          <w:rFonts w:ascii="Fira Sans Light" w:hAnsi="Fira Sans Light" w:cstheme="majorHAnsi"/>
          <w:spacing w:val="-4"/>
          <w:sz w:val="21"/>
          <w:szCs w:val="21"/>
          <w:lang w:val="en-GB"/>
        </w:rPr>
        <w:t xml:space="preserve">organisations </w:t>
      </w:r>
      <w:r w:rsidRPr="00E837CB">
        <w:rPr>
          <w:rFonts w:ascii="Fira Sans Light" w:hAnsi="Fira Sans Light" w:cstheme="majorHAnsi"/>
          <w:spacing w:val="-4"/>
          <w:sz w:val="21"/>
          <w:szCs w:val="21"/>
          <w:lang w:val="en-GB"/>
        </w:rPr>
        <w:t xml:space="preserve">both private and public is recognised under </w:t>
      </w:r>
      <w:r w:rsidR="00CD5928">
        <w:rPr>
          <w:rFonts w:ascii="Fira Sans Light" w:hAnsi="Fira Sans Light" w:cstheme="majorHAnsi"/>
          <w:spacing w:val="-4"/>
          <w:sz w:val="21"/>
          <w:szCs w:val="21"/>
          <w:lang w:val="en-GB"/>
        </w:rPr>
        <w:t>Priority Reform</w:t>
      </w:r>
      <w:r w:rsidRPr="00E837CB">
        <w:rPr>
          <w:rFonts w:ascii="Fira Sans Light" w:hAnsi="Fira Sans Light" w:cstheme="majorHAnsi"/>
          <w:spacing w:val="-4"/>
          <w:sz w:val="21"/>
          <w:szCs w:val="21"/>
          <w:lang w:val="en-GB"/>
        </w:rPr>
        <w:t xml:space="preserve"> </w:t>
      </w:r>
      <w:r w:rsidR="002B4D51" w:rsidRPr="00E837CB">
        <w:rPr>
          <w:rFonts w:ascii="Fira Sans Light" w:hAnsi="Fira Sans Light" w:cstheme="majorHAnsi"/>
          <w:spacing w:val="-4"/>
          <w:sz w:val="21"/>
          <w:szCs w:val="21"/>
          <w:lang w:val="en-GB"/>
        </w:rPr>
        <w:t xml:space="preserve">3 </w:t>
      </w:r>
      <w:r w:rsidRPr="00E837CB">
        <w:rPr>
          <w:rFonts w:ascii="Fira Sans Light" w:hAnsi="Fira Sans Light" w:cstheme="majorHAnsi"/>
          <w:spacing w:val="-4"/>
          <w:sz w:val="21"/>
          <w:szCs w:val="21"/>
          <w:lang w:val="en-GB"/>
        </w:rPr>
        <w:t xml:space="preserve">of the National Agreement on Closing the Gap, </w:t>
      </w:r>
      <w:r w:rsidRPr="00E837CB">
        <w:rPr>
          <w:rFonts w:ascii="Fira Sans Light" w:hAnsi="Fira Sans Light" w:cstheme="majorHAnsi"/>
          <w:i/>
          <w:iCs/>
          <w:spacing w:val="-4"/>
          <w:sz w:val="21"/>
          <w:szCs w:val="21"/>
          <w:lang w:val="en-GB"/>
        </w:rPr>
        <w:t>Transforming Government Organisations</w:t>
      </w:r>
      <w:r w:rsidRPr="00E837CB">
        <w:rPr>
          <w:rFonts w:ascii="Fira Sans Light" w:hAnsi="Fira Sans Light" w:cstheme="majorHAnsi"/>
          <w:spacing w:val="-4"/>
          <w:sz w:val="21"/>
          <w:szCs w:val="21"/>
          <w:lang w:val="en-GB"/>
        </w:rPr>
        <w:fldChar w:fldCharType="begin"/>
      </w:r>
      <w:r w:rsidRPr="00E837CB">
        <w:rPr>
          <w:rFonts w:ascii="Fira Sans Light" w:hAnsi="Fira Sans Light" w:cstheme="majorHAnsi"/>
          <w:spacing w:val="-4"/>
          <w:sz w:val="21"/>
          <w:szCs w:val="21"/>
          <w:lang w:val="en-GB"/>
        </w:rPr>
        <w:instrText xml:space="preserve"> ADDIN EN.CITE &lt;EndNote&gt;&lt;Cite&gt;&lt;Author&gt;The Coalition of Aboriginal and Torres Strait Islander Peak Organisations &amp;amp; the Australian Government&lt;/Author&gt;&lt;Year&gt;2020&lt;/Year&gt;&lt;RecNum&gt;3&lt;/RecNum&gt;&lt;DisplayText&gt;[1]&lt;/DisplayText&gt;&lt;record&gt;&lt;rec-number&gt;3&lt;/rec-number&gt;&lt;foreign-keys&gt;&lt;key app="EN" db-id="a9xapvtd42e25teea9dx202jz0avfsdrpzwa" timestamp="1663905034"&gt;3&lt;/key&gt;&lt;/foreign-keys&gt;&lt;ref-type name="Report"&gt;27&lt;/ref-type&gt;&lt;contributors&gt;&lt;authors&gt;&lt;author&gt;The Coalition of Aboriginal and Torres Strait Islander Peak Organisations &amp;amp; the Australian Government, &lt;/author&gt;&lt;/authors&gt;&lt;/contributors&gt;&lt;titles&gt;&lt;title&gt;National Agreement of Closing the Gap&lt;/title&gt;&lt;/titles&gt;&lt;dates&gt;&lt;year&gt;2020&lt;/year&gt;&lt;/dates&gt;&lt;urls&gt;&lt;/urls&gt;&lt;/record&gt;&lt;/Cite&gt;&lt;/EndNote&gt;</w:instrText>
      </w:r>
      <w:r w:rsidRPr="00E837CB">
        <w:rPr>
          <w:rFonts w:ascii="Fira Sans Light" w:hAnsi="Fira Sans Light" w:cstheme="majorHAnsi"/>
          <w:spacing w:val="-4"/>
          <w:sz w:val="21"/>
          <w:szCs w:val="21"/>
          <w:lang w:val="en-GB"/>
        </w:rPr>
        <w:fldChar w:fldCharType="separate"/>
      </w:r>
      <w:r w:rsidRPr="00E837CB">
        <w:rPr>
          <w:rFonts w:ascii="Fira Sans Light" w:hAnsi="Fira Sans Light" w:cstheme="majorHAnsi"/>
          <w:noProof/>
          <w:spacing w:val="-4"/>
          <w:sz w:val="21"/>
          <w:szCs w:val="21"/>
          <w:lang w:val="en-GB"/>
        </w:rPr>
        <w:t>[1]</w:t>
      </w:r>
      <w:r w:rsidRPr="00E837CB">
        <w:rPr>
          <w:rFonts w:ascii="Fira Sans Light" w:hAnsi="Fira Sans Light" w:cstheme="majorHAnsi"/>
          <w:spacing w:val="-4"/>
          <w:sz w:val="21"/>
          <w:szCs w:val="21"/>
          <w:lang w:val="en-GB"/>
        </w:rPr>
        <w:fldChar w:fldCharType="end"/>
      </w:r>
      <w:r w:rsidRPr="00E837CB">
        <w:rPr>
          <w:rFonts w:ascii="Fira Sans Light" w:hAnsi="Fira Sans Light" w:cstheme="majorHAnsi"/>
          <w:spacing w:val="-4"/>
          <w:sz w:val="21"/>
          <w:szCs w:val="21"/>
          <w:lang w:val="en-GB"/>
        </w:rPr>
        <w:t>. However, QAIHC is concerned about the progress toward implementation of this priority reform, noting that the Annual Data Report released by the Productivity Commission in July 2022 states progress on priority reforms cannot yet be reported and developing measures to report on progress is currently in early stages</w:t>
      </w:r>
      <w:r w:rsidRPr="00E837CB">
        <w:rPr>
          <w:rFonts w:ascii="Fira Sans Light" w:hAnsi="Fira Sans Light" w:cstheme="majorHAnsi"/>
          <w:spacing w:val="-4"/>
          <w:sz w:val="21"/>
          <w:szCs w:val="21"/>
          <w:lang w:val="en-GB"/>
        </w:rPr>
        <w:fldChar w:fldCharType="begin"/>
      </w:r>
      <w:r w:rsidRPr="00E837CB">
        <w:rPr>
          <w:rFonts w:ascii="Fira Sans Light" w:hAnsi="Fira Sans Light" w:cstheme="majorHAnsi"/>
          <w:spacing w:val="-4"/>
          <w:sz w:val="21"/>
          <w:szCs w:val="21"/>
          <w:lang w:val="en-GB"/>
        </w:rPr>
        <w:instrText xml:space="preserve"> ADDIN EN.CITE &lt;EndNote&gt;&lt;Cite&gt;&lt;Author&gt;Productivity Commission&lt;/Author&gt;&lt;Year&gt;2022&lt;/Year&gt;&lt;RecNum&gt;162&lt;/RecNum&gt;&lt;DisplayText&gt;[15, 16]&lt;/DisplayText&gt;&lt;record&gt;&lt;rec-number&gt;162&lt;/rec-number&gt;&lt;foreign-keys&gt;&lt;key app="EN" db-id="a9xapvtd42e25teea9dx202jz0avfsdrpzwa" timestamp="1679278747"&gt;162&lt;/key&gt;&lt;/foreign-keys&gt;&lt;ref-type name="Report"&gt;27&lt;/ref-type&gt;&lt;contributors&gt;&lt;authors&gt;&lt;author&gt;Productivity Commission,&lt;/author&gt;&lt;/authors&gt;&lt;/contributors&gt;&lt;titles&gt;&lt;title&gt;Closing the Gap - Annual Data Compilation Report July 2022&lt;/title&gt;&lt;/titles&gt;&lt;dates&gt;&lt;year&gt;2022&lt;/year&gt;&lt;/dates&gt;&lt;publisher&gt;Australia Government&lt;/publisher&gt;&lt;urls&gt;&lt;/urls&gt;&lt;/record&gt;&lt;/Cite&gt;&lt;Cite&gt;&lt;Author&gt;Queensland Government&lt;/Author&gt;&lt;Year&gt;2022&lt;/Year&gt;&lt;RecNum&gt;163&lt;/RecNum&gt;&lt;record&gt;&lt;rec-number&gt;163&lt;/rec-number&gt;&lt;foreign-keys&gt;&lt;key app="EN" db-id="a9xapvtd42e25teea9dx202jz0avfsdrpzwa" timestamp="1679279152"&gt;163&lt;/key&gt;&lt;/foreign-keys&gt;&lt;ref-type name="Report"&gt;27&lt;/ref-type&gt;&lt;contributors&gt;&lt;authors&gt;&lt;author&gt;Queensland Government, &lt;/author&gt;&lt;/authors&gt;&lt;/contributors&gt;&lt;titles&gt;&lt;title&gt;Queensland Closing the Gap - Annual Report 2022&lt;/title&gt;&lt;/titles&gt;&lt;dates&gt;&lt;year&gt;2022&lt;/year&gt;&lt;/dates&gt;&lt;urls&gt;&lt;/urls&gt;&lt;/record&gt;&lt;/Cite&gt;&lt;/EndNote&gt;</w:instrText>
      </w:r>
      <w:r w:rsidRPr="00E837CB">
        <w:rPr>
          <w:rFonts w:ascii="Fira Sans Light" w:hAnsi="Fira Sans Light" w:cstheme="majorHAnsi"/>
          <w:spacing w:val="-4"/>
          <w:sz w:val="21"/>
          <w:szCs w:val="21"/>
          <w:lang w:val="en-GB"/>
        </w:rPr>
        <w:fldChar w:fldCharType="separate"/>
      </w:r>
      <w:r w:rsidRPr="00E837CB">
        <w:rPr>
          <w:rFonts w:ascii="Fira Sans Light" w:hAnsi="Fira Sans Light" w:cstheme="majorHAnsi"/>
          <w:noProof/>
          <w:spacing w:val="-4"/>
          <w:sz w:val="21"/>
          <w:szCs w:val="21"/>
          <w:lang w:val="en-GB"/>
        </w:rPr>
        <w:t>[15, 16]</w:t>
      </w:r>
      <w:r w:rsidRPr="00E837CB">
        <w:rPr>
          <w:rFonts w:ascii="Fira Sans Light" w:hAnsi="Fira Sans Light" w:cstheme="majorHAnsi"/>
          <w:spacing w:val="-4"/>
          <w:sz w:val="21"/>
          <w:szCs w:val="21"/>
          <w:lang w:val="en-GB"/>
        </w:rPr>
        <w:fldChar w:fldCharType="end"/>
      </w:r>
      <w:r w:rsidRPr="00E837CB">
        <w:rPr>
          <w:rFonts w:ascii="Fira Sans Light" w:hAnsi="Fira Sans Light" w:cstheme="majorHAnsi"/>
          <w:spacing w:val="-4"/>
          <w:sz w:val="21"/>
          <w:szCs w:val="21"/>
          <w:lang w:val="en-GB"/>
        </w:rPr>
        <w:t xml:space="preserve">. This is further reflected in the Closing the Gap Implementation Tracker, which </w:t>
      </w:r>
      <w:r w:rsidR="002B4D51" w:rsidRPr="00E837CB">
        <w:rPr>
          <w:rFonts w:ascii="Fira Sans Light" w:hAnsi="Fira Sans Light" w:cstheme="majorHAnsi"/>
          <w:spacing w:val="-4"/>
          <w:sz w:val="21"/>
          <w:szCs w:val="21"/>
          <w:lang w:val="en-GB"/>
        </w:rPr>
        <w:t>provides no</w:t>
      </w:r>
      <w:r w:rsidRPr="00E837CB">
        <w:rPr>
          <w:rFonts w:ascii="Fira Sans Light" w:hAnsi="Fira Sans Light" w:cstheme="majorHAnsi"/>
          <w:spacing w:val="-4"/>
          <w:sz w:val="21"/>
          <w:szCs w:val="21"/>
          <w:lang w:val="en-GB"/>
        </w:rPr>
        <w:t xml:space="preserve"> information on the progress toward achieving </w:t>
      </w:r>
      <w:r w:rsidR="00CD5928">
        <w:rPr>
          <w:rFonts w:ascii="Fira Sans Light" w:hAnsi="Fira Sans Light" w:cstheme="majorHAnsi"/>
          <w:spacing w:val="-4"/>
          <w:sz w:val="21"/>
          <w:szCs w:val="21"/>
          <w:lang w:val="en-GB"/>
        </w:rPr>
        <w:t>Priority Reform</w:t>
      </w:r>
      <w:r w:rsidRPr="00E837CB">
        <w:rPr>
          <w:rFonts w:ascii="Fira Sans Light" w:hAnsi="Fira Sans Light" w:cstheme="majorHAnsi"/>
          <w:spacing w:val="-4"/>
          <w:sz w:val="21"/>
          <w:szCs w:val="21"/>
          <w:lang w:val="en-GB"/>
        </w:rPr>
        <w:t xml:space="preserve"> </w:t>
      </w:r>
      <w:r w:rsidR="002B4D51" w:rsidRPr="00E837CB">
        <w:rPr>
          <w:rFonts w:ascii="Fira Sans Light" w:hAnsi="Fira Sans Light" w:cstheme="majorHAnsi"/>
          <w:spacing w:val="-4"/>
          <w:sz w:val="21"/>
          <w:szCs w:val="21"/>
          <w:lang w:val="en-GB"/>
        </w:rPr>
        <w:t xml:space="preserve">3. </w:t>
      </w:r>
    </w:p>
    <w:p w14:paraId="4BBC003B" w14:textId="7F8F6C6B" w:rsidR="000A7740" w:rsidRPr="00E837CB" w:rsidRDefault="000A7740" w:rsidP="00BE622E">
      <w:pPr>
        <w:pStyle w:val="BasicParagraph"/>
        <w:tabs>
          <w:tab w:val="left" w:pos="567"/>
        </w:tabs>
        <w:spacing w:after="170" w:line="276" w:lineRule="auto"/>
        <w:jc w:val="both"/>
        <w:rPr>
          <w:rFonts w:ascii="Fira Sans Light" w:hAnsi="Fira Sans Light" w:cs="Fira Sans Light"/>
          <w:spacing w:val="-4"/>
          <w:sz w:val="21"/>
          <w:szCs w:val="21"/>
          <w:lang w:val="en-GB"/>
        </w:rPr>
      </w:pPr>
      <w:r w:rsidRPr="00E837CB">
        <w:rPr>
          <w:rFonts w:ascii="Fira Sans Light" w:hAnsi="Fira Sans Light" w:cs="Fira Sans Light"/>
          <w:spacing w:val="-4"/>
          <w:sz w:val="21"/>
          <w:szCs w:val="21"/>
          <w:lang w:val="en-GB"/>
        </w:rPr>
        <w:t>QAIHC acknowledges that the Commonwealth Government</w:t>
      </w:r>
      <w:r w:rsidR="002B4D51" w:rsidRPr="00E837CB">
        <w:rPr>
          <w:rFonts w:ascii="Fira Sans Light" w:hAnsi="Fira Sans Light" w:cs="Fira Sans Light"/>
          <w:spacing w:val="-4"/>
          <w:sz w:val="21"/>
          <w:szCs w:val="21"/>
          <w:lang w:val="en-GB"/>
        </w:rPr>
        <w:t>,</w:t>
      </w:r>
      <w:r w:rsidRPr="00E837CB">
        <w:rPr>
          <w:rFonts w:ascii="Fira Sans Light" w:hAnsi="Fira Sans Light" w:cs="Fira Sans Light"/>
          <w:spacing w:val="-4"/>
          <w:sz w:val="21"/>
          <w:szCs w:val="21"/>
          <w:lang w:val="en-GB"/>
        </w:rPr>
        <w:t xml:space="preserve"> to assist in Closing the Gap</w:t>
      </w:r>
      <w:r w:rsidR="002B4D51" w:rsidRPr="00E837CB">
        <w:rPr>
          <w:rFonts w:ascii="Fira Sans Light" w:hAnsi="Fira Sans Light" w:cs="Fira Sans Light"/>
          <w:spacing w:val="-4"/>
          <w:sz w:val="21"/>
          <w:szCs w:val="21"/>
          <w:lang w:val="en-GB"/>
        </w:rPr>
        <w:t>,</w:t>
      </w:r>
      <w:r w:rsidRPr="00E837CB">
        <w:rPr>
          <w:rFonts w:ascii="Fira Sans Light" w:hAnsi="Fira Sans Light" w:cs="Fira Sans Light"/>
          <w:spacing w:val="-4"/>
          <w:sz w:val="21"/>
          <w:szCs w:val="21"/>
          <w:lang w:val="en-GB"/>
        </w:rPr>
        <w:t xml:space="preserve"> has developed workforce strategies with the goal to increase the prevalence of Aboriginal and Torres Strait Islander people across all health disciplines to reflect the population</w:t>
      </w:r>
      <w:r w:rsidRPr="00E837CB">
        <w:rPr>
          <w:rFonts w:ascii="Fira Sans Light" w:hAnsi="Fira Sans Light" w:cs="Fira Sans Light"/>
          <w:spacing w:val="-4"/>
          <w:sz w:val="21"/>
          <w:szCs w:val="21"/>
          <w:lang w:val="en-GB"/>
        </w:rPr>
        <w:fldChar w:fldCharType="begin"/>
      </w:r>
      <w:r w:rsidRPr="00E837CB">
        <w:rPr>
          <w:rFonts w:ascii="Fira Sans Light" w:hAnsi="Fira Sans Light" w:cs="Fira Sans Light"/>
          <w:spacing w:val="-4"/>
          <w:sz w:val="21"/>
          <w:szCs w:val="21"/>
          <w:lang w:val="en-GB"/>
        </w:rPr>
        <w:instrText xml:space="preserve"> ADDIN EN.CITE &lt;EndNote&gt;&lt;Cite&gt;&lt;Author&gt;Department of Health and Aged Care&lt;/Author&gt;&lt;Year&gt;2022&lt;/Year&gt;&lt;RecNum&gt;164&lt;/RecNum&gt;&lt;DisplayText&gt;[17]&lt;/DisplayText&gt;&lt;record&gt;&lt;rec-number&gt;164&lt;/rec-number&gt;&lt;foreign-keys&gt;&lt;key app="EN" db-id="a9xapvtd42e25teea9dx202jz0avfsdrpzwa" timestamp="1679279406"&gt;164&lt;/key&gt;&lt;/foreign-keys&gt;&lt;ref-type name="Report"&gt;27&lt;/ref-type&gt;&lt;contributors&gt;&lt;authors&gt;&lt;author&gt;Department of Health and Aged Care,&lt;/author&gt;&lt;/authors&gt;&lt;/contributors&gt;&lt;titles&gt;&lt;title&gt;National Aboriginal and Torres Strait Islander Health Workforce Strategic Framework and Implementation Plan 2021–2031&lt;/title&gt;&lt;/titles&gt;&lt;dates&gt;&lt;year&gt;2022&lt;/year&gt;&lt;/dates&gt;&lt;publisher&gt;Australian Government&lt;/publisher&gt;&lt;urls&gt;&lt;/urls&gt;&lt;/record&gt;&lt;/Cite&gt;&lt;/EndNote&gt;</w:instrText>
      </w:r>
      <w:r w:rsidRPr="00E837CB">
        <w:rPr>
          <w:rFonts w:ascii="Fira Sans Light" w:hAnsi="Fira Sans Light" w:cs="Fira Sans Light"/>
          <w:spacing w:val="-4"/>
          <w:sz w:val="21"/>
          <w:szCs w:val="21"/>
          <w:lang w:val="en-GB"/>
        </w:rPr>
        <w:fldChar w:fldCharType="separate"/>
      </w:r>
      <w:r w:rsidRPr="00E837CB">
        <w:rPr>
          <w:rFonts w:ascii="Fira Sans Light" w:hAnsi="Fira Sans Light" w:cs="Fira Sans Light"/>
          <w:noProof/>
          <w:spacing w:val="-4"/>
          <w:sz w:val="21"/>
          <w:szCs w:val="21"/>
          <w:lang w:val="en-GB"/>
        </w:rPr>
        <w:t>[17]</w:t>
      </w:r>
      <w:r w:rsidRPr="00E837CB">
        <w:rPr>
          <w:rFonts w:ascii="Fira Sans Light" w:hAnsi="Fira Sans Light" w:cs="Fira Sans Light"/>
          <w:spacing w:val="-4"/>
          <w:sz w:val="21"/>
          <w:szCs w:val="21"/>
          <w:lang w:val="en-GB"/>
        </w:rPr>
        <w:fldChar w:fldCharType="end"/>
      </w:r>
      <w:r w:rsidRPr="00E837CB">
        <w:rPr>
          <w:rFonts w:ascii="Fira Sans Light" w:hAnsi="Fira Sans Light" w:cs="Fira Sans Light"/>
          <w:spacing w:val="-4"/>
          <w:sz w:val="21"/>
          <w:szCs w:val="21"/>
          <w:lang w:val="en-GB"/>
        </w:rPr>
        <w:t xml:space="preserve">. </w:t>
      </w:r>
    </w:p>
    <w:p w14:paraId="0661B4B9" w14:textId="53767955" w:rsidR="000A7740" w:rsidRPr="00E837CB" w:rsidRDefault="000A7740" w:rsidP="00BE622E">
      <w:pPr>
        <w:pStyle w:val="Default"/>
        <w:spacing w:line="276" w:lineRule="auto"/>
        <w:jc w:val="both"/>
        <w:rPr>
          <w:rFonts w:ascii="Fira Sans Light" w:hAnsi="Fira Sans Light" w:cstheme="majorHAnsi"/>
          <w:spacing w:val="-4"/>
          <w:sz w:val="21"/>
          <w:szCs w:val="21"/>
          <w:lang w:val="en-GB"/>
        </w:rPr>
      </w:pPr>
      <w:r w:rsidRPr="00E837CB">
        <w:rPr>
          <w:rFonts w:ascii="Fira Sans Light" w:hAnsi="Fira Sans Light" w:cstheme="majorHAnsi"/>
          <w:spacing w:val="-4"/>
          <w:sz w:val="21"/>
          <w:szCs w:val="21"/>
          <w:lang w:val="en-GB"/>
        </w:rPr>
        <w:t>As most dentist services are performed by non-</w:t>
      </w:r>
      <w:r w:rsidR="00CD5928">
        <w:rPr>
          <w:rFonts w:ascii="Fira Sans Light" w:hAnsi="Fira Sans Light" w:cstheme="majorHAnsi"/>
          <w:spacing w:val="-4"/>
          <w:sz w:val="21"/>
          <w:szCs w:val="21"/>
          <w:lang w:val="en-GB"/>
        </w:rPr>
        <w:t>I</w:t>
      </w:r>
      <w:r w:rsidR="00CD5928" w:rsidRPr="00E837CB">
        <w:rPr>
          <w:rFonts w:ascii="Fira Sans Light" w:hAnsi="Fira Sans Light" w:cstheme="majorHAnsi"/>
          <w:spacing w:val="-4"/>
          <w:sz w:val="21"/>
          <w:szCs w:val="21"/>
          <w:lang w:val="en-GB"/>
        </w:rPr>
        <w:t xml:space="preserve">ndigenous </w:t>
      </w:r>
      <w:r w:rsidRPr="00E837CB">
        <w:rPr>
          <w:rFonts w:ascii="Fira Sans Light" w:hAnsi="Fira Sans Light" w:cstheme="majorHAnsi"/>
          <w:spacing w:val="-4"/>
          <w:sz w:val="21"/>
          <w:szCs w:val="21"/>
          <w:lang w:val="en-GB"/>
        </w:rPr>
        <w:t>Australians</w:t>
      </w:r>
      <w:r w:rsidR="002B4D51" w:rsidRPr="00E837CB">
        <w:rPr>
          <w:rFonts w:ascii="Fira Sans Light" w:hAnsi="Fira Sans Light" w:cstheme="majorHAnsi"/>
          <w:spacing w:val="-4"/>
          <w:sz w:val="21"/>
          <w:szCs w:val="21"/>
          <w:lang w:val="en-GB"/>
        </w:rPr>
        <w:t>,</w:t>
      </w:r>
      <w:r w:rsidRPr="00E837CB">
        <w:rPr>
          <w:rFonts w:ascii="Fira Sans Light" w:hAnsi="Fira Sans Light" w:cstheme="majorHAnsi"/>
          <w:spacing w:val="-4"/>
          <w:sz w:val="21"/>
          <w:szCs w:val="21"/>
          <w:lang w:val="en-GB"/>
        </w:rPr>
        <w:t xml:space="preserve"> cultural capacity training </w:t>
      </w:r>
      <w:r w:rsidR="002B4D51" w:rsidRPr="00E837CB">
        <w:rPr>
          <w:rFonts w:ascii="Fira Sans Light" w:hAnsi="Fira Sans Light" w:cstheme="majorHAnsi"/>
          <w:spacing w:val="-4"/>
          <w:sz w:val="21"/>
          <w:szCs w:val="21"/>
          <w:lang w:val="en-GB"/>
        </w:rPr>
        <w:t xml:space="preserve">needs to </w:t>
      </w:r>
      <w:r w:rsidRPr="00E837CB">
        <w:rPr>
          <w:rFonts w:ascii="Fira Sans Light" w:hAnsi="Fira Sans Light" w:cstheme="majorHAnsi"/>
          <w:spacing w:val="-4"/>
          <w:sz w:val="21"/>
          <w:szCs w:val="21"/>
          <w:lang w:val="en-GB"/>
        </w:rPr>
        <w:t xml:space="preserve">be developed and mandatory for all staff. Under Priority </w:t>
      </w:r>
      <w:r w:rsidR="002B4D51" w:rsidRPr="00E837CB">
        <w:rPr>
          <w:rFonts w:ascii="Fira Sans Light" w:hAnsi="Fira Sans Light" w:cstheme="majorHAnsi"/>
          <w:spacing w:val="-4"/>
          <w:sz w:val="21"/>
          <w:szCs w:val="21"/>
          <w:lang w:val="en-GB"/>
        </w:rPr>
        <w:t xml:space="preserve">Reform </w:t>
      </w:r>
      <w:r w:rsidRPr="00E837CB">
        <w:rPr>
          <w:rFonts w:ascii="Fira Sans Light" w:hAnsi="Fira Sans Light" w:cstheme="majorHAnsi"/>
          <w:spacing w:val="-4"/>
          <w:sz w:val="21"/>
          <w:szCs w:val="21"/>
          <w:lang w:val="en-GB"/>
        </w:rPr>
        <w:t>3 in the National Agreement of Closing the Gap clause 59 states</w:t>
      </w:r>
      <w:r w:rsidR="002B4D51" w:rsidRPr="00E837CB">
        <w:rPr>
          <w:rFonts w:ascii="Fira Sans Light" w:hAnsi="Fira Sans Light" w:cstheme="majorHAnsi"/>
          <w:spacing w:val="-4"/>
          <w:sz w:val="21"/>
          <w:szCs w:val="21"/>
          <w:lang w:val="en-GB"/>
        </w:rPr>
        <w:t xml:space="preserve">, </w:t>
      </w:r>
      <w:r w:rsidRPr="00E837CB">
        <w:rPr>
          <w:rFonts w:ascii="Fira Sans Light" w:hAnsi="Fira Sans Light"/>
          <w:i/>
          <w:iCs/>
          <w:sz w:val="21"/>
          <w:szCs w:val="21"/>
        </w:rPr>
        <w:t>“The Government Parties commit to implement the following transformation elements within government mainstream institutions and agencies”</w:t>
      </w:r>
      <w:r w:rsidRPr="00E837CB">
        <w:rPr>
          <w:rFonts w:ascii="Fira Sans Light" w:hAnsi="Fira Sans Light"/>
          <w:i/>
          <w:iCs/>
          <w:sz w:val="21"/>
          <w:szCs w:val="21"/>
        </w:rPr>
        <w:fldChar w:fldCharType="begin"/>
      </w:r>
      <w:r w:rsidRPr="00E837CB">
        <w:rPr>
          <w:rFonts w:ascii="Fira Sans Light" w:hAnsi="Fira Sans Light"/>
          <w:i/>
          <w:iCs/>
          <w:sz w:val="21"/>
          <w:szCs w:val="21"/>
        </w:rPr>
        <w:instrText xml:space="preserve"> ADDIN EN.CITE &lt;EndNote&gt;&lt;Cite&gt;&lt;Author&gt;The Coalition of Aboriginal and Torres Strait Islander Peak Organisations &amp;amp; the Australian Government&lt;/Author&gt;&lt;Year&gt;2020&lt;/Year&gt;&lt;RecNum&gt;3&lt;/RecNum&gt;&lt;DisplayText&gt;[1]&lt;/DisplayText&gt;&lt;record&gt;&lt;rec-number&gt;3&lt;/rec-number&gt;&lt;foreign-keys&gt;&lt;key app="EN" db-id="a9xapvtd42e25teea9dx202jz0avfsdrpzwa" timestamp="1663905034"&gt;3&lt;/key&gt;&lt;/foreign-keys&gt;&lt;ref-type name="Report"&gt;27&lt;/ref-type&gt;&lt;contributors&gt;&lt;authors&gt;&lt;author&gt;The Coalition of Aboriginal and Torres Strait Islander Peak Organisations &amp;amp; the Australian Government, &lt;/author&gt;&lt;/authors&gt;&lt;/contributors&gt;&lt;titles&gt;&lt;title&gt;National Agreement of Closing the Gap&lt;/title&gt;&lt;/titles&gt;&lt;dates&gt;&lt;year&gt;2020&lt;/year&gt;&lt;/dates&gt;&lt;urls&gt;&lt;/urls&gt;&lt;/record&gt;&lt;/Cite&gt;&lt;/EndNote&gt;</w:instrText>
      </w:r>
      <w:r w:rsidRPr="00E837CB">
        <w:rPr>
          <w:rFonts w:ascii="Fira Sans Light" w:hAnsi="Fira Sans Light"/>
          <w:i/>
          <w:iCs/>
          <w:sz w:val="21"/>
          <w:szCs w:val="21"/>
        </w:rPr>
        <w:fldChar w:fldCharType="separate"/>
      </w:r>
      <w:r w:rsidRPr="00E837CB">
        <w:rPr>
          <w:rFonts w:ascii="Fira Sans Light" w:hAnsi="Fira Sans Light"/>
          <w:i/>
          <w:iCs/>
          <w:noProof/>
          <w:sz w:val="21"/>
          <w:szCs w:val="21"/>
        </w:rPr>
        <w:t>[1]</w:t>
      </w:r>
      <w:r w:rsidRPr="00E837CB">
        <w:rPr>
          <w:rFonts w:ascii="Fira Sans Light" w:hAnsi="Fira Sans Light"/>
          <w:i/>
          <w:iCs/>
          <w:sz w:val="21"/>
          <w:szCs w:val="21"/>
        </w:rPr>
        <w:fldChar w:fldCharType="end"/>
      </w:r>
      <w:r w:rsidRPr="00E837CB">
        <w:rPr>
          <w:rFonts w:ascii="Fira Sans Light" w:hAnsi="Fira Sans Light"/>
          <w:i/>
          <w:iCs/>
          <w:sz w:val="21"/>
          <w:szCs w:val="21"/>
        </w:rPr>
        <w:t>.</w:t>
      </w:r>
      <w:r w:rsidRPr="00E837CB">
        <w:rPr>
          <w:rFonts w:ascii="Fira Sans Light" w:hAnsi="Fira Sans Light"/>
          <w:sz w:val="21"/>
          <w:szCs w:val="21"/>
        </w:rPr>
        <w:t xml:space="preserve"> This includes embedding and practicing meaningful cultural safety, which recognise Aboriginal and Torres Strait Islander people’s strength in their identi</w:t>
      </w:r>
      <w:r w:rsidR="00E77D6F" w:rsidRPr="00E837CB">
        <w:rPr>
          <w:rFonts w:ascii="Fira Sans Light" w:hAnsi="Fira Sans Light"/>
          <w:sz w:val="21"/>
          <w:szCs w:val="21"/>
        </w:rPr>
        <w:t>t</w:t>
      </w:r>
      <w:r w:rsidRPr="00E837CB">
        <w:rPr>
          <w:rFonts w:ascii="Fira Sans Light" w:hAnsi="Fira Sans Light"/>
          <w:sz w:val="21"/>
          <w:szCs w:val="21"/>
        </w:rPr>
        <w:t>y as a critical protective factor</w:t>
      </w:r>
      <w:r w:rsidRPr="00E837CB">
        <w:rPr>
          <w:rFonts w:ascii="Fira Sans Light" w:hAnsi="Fira Sans Light"/>
          <w:sz w:val="21"/>
          <w:szCs w:val="21"/>
        </w:rPr>
        <w:fldChar w:fldCharType="begin"/>
      </w:r>
      <w:r w:rsidRPr="00E837CB">
        <w:rPr>
          <w:rFonts w:ascii="Fira Sans Light" w:hAnsi="Fira Sans Light"/>
          <w:sz w:val="21"/>
          <w:szCs w:val="21"/>
        </w:rPr>
        <w:instrText xml:space="preserve"> ADDIN EN.CITE &lt;EndNote&gt;&lt;Cite&gt;&lt;Author&gt;The Coalition of Aboriginal and Torres Strait Islander Peak Organisations &amp;amp; the Australian Government&lt;/Author&gt;&lt;Year&gt;2020&lt;/Year&gt;&lt;RecNum&gt;3&lt;/RecNum&gt;&lt;DisplayText&gt;[1]&lt;/DisplayText&gt;&lt;record&gt;&lt;rec-number&gt;3&lt;/rec-number&gt;&lt;foreign-keys&gt;&lt;key app="EN" db-id="a9xapvtd42e25teea9dx202jz0avfsdrpzwa" timestamp="1663905034"&gt;3&lt;/key&gt;&lt;/foreign-keys&gt;&lt;ref-type name="Report"&gt;27&lt;/ref-type&gt;&lt;contributors&gt;&lt;authors&gt;&lt;author&gt;The Coalition of Aboriginal and Torres Strait Islander Peak Organisations &amp;amp; the Australian Government, &lt;/author&gt;&lt;/authors&gt;&lt;/contributors&gt;&lt;titles&gt;&lt;title&gt;National Agreement of Closing the Gap&lt;/title&gt;&lt;/titles&gt;&lt;dates&gt;&lt;year&gt;2020&lt;/year&gt;&lt;/dates&gt;&lt;urls&gt;&lt;/urls&gt;&lt;/record&gt;&lt;/Cite&gt;&lt;/EndNote&gt;</w:instrText>
      </w:r>
      <w:r w:rsidRPr="00E837CB">
        <w:rPr>
          <w:rFonts w:ascii="Fira Sans Light" w:hAnsi="Fira Sans Light"/>
          <w:sz w:val="21"/>
          <w:szCs w:val="21"/>
        </w:rPr>
        <w:fldChar w:fldCharType="separate"/>
      </w:r>
      <w:r w:rsidRPr="00E837CB">
        <w:rPr>
          <w:rFonts w:ascii="Fira Sans Light" w:hAnsi="Fira Sans Light"/>
          <w:noProof/>
          <w:sz w:val="21"/>
          <w:szCs w:val="21"/>
        </w:rPr>
        <w:t>[1]</w:t>
      </w:r>
      <w:r w:rsidRPr="00E837CB">
        <w:rPr>
          <w:rFonts w:ascii="Fira Sans Light" w:hAnsi="Fira Sans Light"/>
          <w:sz w:val="21"/>
          <w:szCs w:val="21"/>
        </w:rPr>
        <w:fldChar w:fldCharType="end"/>
      </w:r>
      <w:r w:rsidRPr="00E837CB">
        <w:rPr>
          <w:rFonts w:ascii="Fira Sans Light" w:hAnsi="Fira Sans Light"/>
          <w:sz w:val="21"/>
          <w:szCs w:val="21"/>
        </w:rPr>
        <w:t>. To allow for this</w:t>
      </w:r>
      <w:r w:rsidR="00E77D6F" w:rsidRPr="00E837CB">
        <w:rPr>
          <w:rFonts w:ascii="Fira Sans Light" w:hAnsi="Fira Sans Light"/>
          <w:sz w:val="21"/>
          <w:szCs w:val="21"/>
        </w:rPr>
        <w:t>,</w:t>
      </w:r>
      <w:r w:rsidRPr="00E837CB">
        <w:rPr>
          <w:rFonts w:ascii="Fira Sans Light" w:hAnsi="Fira Sans Light"/>
          <w:sz w:val="21"/>
          <w:szCs w:val="21"/>
        </w:rPr>
        <w:t xml:space="preserve"> ongoing cultural awareness training courses for all boards and staff should be introduced. The training should be developed and delivered in partnership with Aboriginal and Torres Strait Islander organisations, communities, and people. </w:t>
      </w:r>
    </w:p>
    <w:p w14:paraId="6D5ED626" w14:textId="77777777" w:rsidR="000A7740" w:rsidRPr="00E837CB" w:rsidRDefault="000A7740" w:rsidP="00BE622E">
      <w:pPr>
        <w:pStyle w:val="Default"/>
        <w:spacing w:line="276" w:lineRule="auto"/>
        <w:jc w:val="both"/>
        <w:rPr>
          <w:rFonts w:ascii="Fira Sans Light" w:hAnsi="Fira Sans Light"/>
          <w:sz w:val="21"/>
          <w:szCs w:val="21"/>
        </w:rPr>
      </w:pPr>
    </w:p>
    <w:p w14:paraId="0BBFAA70" w14:textId="03199D68" w:rsidR="00AB72A5" w:rsidRPr="00E837CB" w:rsidRDefault="000A7740" w:rsidP="00BE622E">
      <w:pPr>
        <w:pStyle w:val="Default"/>
        <w:spacing w:line="276" w:lineRule="auto"/>
        <w:jc w:val="both"/>
        <w:rPr>
          <w:rFonts w:ascii="Fira Sans Light" w:hAnsi="Fira Sans Light" w:cs="Segoe UI"/>
          <w:color w:val="212121"/>
          <w:sz w:val="21"/>
          <w:szCs w:val="21"/>
          <w:shd w:val="clear" w:color="auto" w:fill="FFFFFF"/>
        </w:rPr>
      </w:pPr>
      <w:r w:rsidRPr="00E837CB">
        <w:rPr>
          <w:rFonts w:ascii="Fira Sans Light" w:hAnsi="Fira Sans Light"/>
          <w:sz w:val="21"/>
          <w:szCs w:val="21"/>
        </w:rPr>
        <w:t xml:space="preserve">The importance of cultural training to reduce racism in the mainstream system as well as having an appropriate representation of identified staff across disciplines, including dental services, is </w:t>
      </w:r>
      <w:r w:rsidR="00E77D6F" w:rsidRPr="00E837CB">
        <w:rPr>
          <w:rFonts w:ascii="Fira Sans Light" w:hAnsi="Fira Sans Light"/>
          <w:sz w:val="21"/>
          <w:szCs w:val="21"/>
        </w:rPr>
        <w:t xml:space="preserve">recognised </w:t>
      </w:r>
      <w:r w:rsidRPr="00E837CB">
        <w:rPr>
          <w:rFonts w:ascii="Fira Sans Light" w:hAnsi="Fira Sans Light"/>
          <w:sz w:val="21"/>
          <w:szCs w:val="21"/>
        </w:rPr>
        <w:t xml:space="preserve">in many strategies including the National Agreement, </w:t>
      </w:r>
      <w:r w:rsidR="00E77D6F" w:rsidRPr="00E837CB">
        <w:rPr>
          <w:rFonts w:ascii="Fira Sans Light" w:hAnsi="Fira Sans Light"/>
          <w:sz w:val="21"/>
          <w:szCs w:val="21"/>
        </w:rPr>
        <w:t>Making Tracks Together</w:t>
      </w:r>
      <w:r w:rsidRPr="00E837CB">
        <w:rPr>
          <w:rFonts w:ascii="Fira Sans Light" w:hAnsi="Fira Sans Light"/>
          <w:sz w:val="21"/>
          <w:szCs w:val="21"/>
        </w:rPr>
        <w:t>,</w:t>
      </w:r>
      <w:r w:rsidR="00E77D6F" w:rsidRPr="00E837CB">
        <w:rPr>
          <w:rFonts w:ascii="Fira Sans Light" w:hAnsi="Fira Sans Light"/>
          <w:sz w:val="21"/>
          <w:szCs w:val="21"/>
        </w:rPr>
        <w:t xml:space="preserve"> and</w:t>
      </w:r>
      <w:r w:rsidRPr="00E837CB">
        <w:rPr>
          <w:rFonts w:ascii="Fira Sans Light" w:hAnsi="Fira Sans Light"/>
          <w:sz w:val="21"/>
          <w:szCs w:val="21"/>
        </w:rPr>
        <w:t xml:space="preserve"> </w:t>
      </w:r>
      <w:r w:rsidR="00E77D6F" w:rsidRPr="00E837CB">
        <w:rPr>
          <w:rFonts w:ascii="Fira Sans Light" w:hAnsi="Fira Sans Light"/>
          <w:sz w:val="21"/>
          <w:szCs w:val="21"/>
        </w:rPr>
        <w:t xml:space="preserve">Unleashing </w:t>
      </w:r>
      <w:r w:rsidRPr="00E837CB">
        <w:rPr>
          <w:rFonts w:ascii="Fira Sans Light" w:hAnsi="Fira Sans Light"/>
          <w:sz w:val="21"/>
          <w:szCs w:val="21"/>
        </w:rPr>
        <w:t>the</w:t>
      </w:r>
      <w:r w:rsidRPr="00E723CC">
        <w:rPr>
          <w:rFonts w:ascii="Fira Sans Light" w:hAnsi="Fira Sans Light"/>
          <w:sz w:val="22"/>
          <w:szCs w:val="22"/>
        </w:rPr>
        <w:t xml:space="preserve"> </w:t>
      </w:r>
      <w:r w:rsidR="00E77D6F" w:rsidRPr="00E837CB">
        <w:rPr>
          <w:rFonts w:ascii="Fira Sans Light" w:hAnsi="Fira Sans Light"/>
          <w:sz w:val="21"/>
          <w:szCs w:val="21"/>
        </w:rPr>
        <w:t>Potential,</w:t>
      </w:r>
      <w:r w:rsidRPr="00E837CB">
        <w:rPr>
          <w:rFonts w:ascii="Fira Sans Light" w:hAnsi="Fira Sans Light"/>
          <w:sz w:val="21"/>
          <w:szCs w:val="21"/>
        </w:rPr>
        <w:t xml:space="preserve"> </w:t>
      </w:r>
      <w:r w:rsidR="00E77D6F" w:rsidRPr="00E837CB">
        <w:rPr>
          <w:rFonts w:ascii="Fira Sans Light" w:hAnsi="Fira Sans Light"/>
          <w:sz w:val="21"/>
          <w:szCs w:val="21"/>
        </w:rPr>
        <w:t>t</w:t>
      </w:r>
      <w:r w:rsidRPr="00E837CB">
        <w:rPr>
          <w:rFonts w:ascii="Fira Sans Light" w:hAnsi="Fira Sans Light"/>
          <w:sz w:val="21"/>
          <w:szCs w:val="21"/>
        </w:rPr>
        <w:t xml:space="preserve">he National Health Reform, the </w:t>
      </w:r>
      <w:r w:rsidR="00E77D6F" w:rsidRPr="00E837CB">
        <w:rPr>
          <w:rFonts w:ascii="Fira Sans Light" w:hAnsi="Fira Sans Light"/>
          <w:sz w:val="21"/>
          <w:szCs w:val="21"/>
        </w:rPr>
        <w:t>System Strengthening Plan</w:t>
      </w:r>
      <w:r w:rsidRPr="00E837CB">
        <w:rPr>
          <w:rFonts w:ascii="Fira Sans Light" w:hAnsi="Fira Sans Light"/>
          <w:sz w:val="21"/>
          <w:szCs w:val="21"/>
        </w:rPr>
        <w:t xml:space="preserve">, the 10-year </w:t>
      </w:r>
      <w:r w:rsidR="00E77D6F" w:rsidRPr="00E837CB">
        <w:rPr>
          <w:rFonts w:ascii="Fira Sans Light" w:hAnsi="Fira Sans Light"/>
          <w:sz w:val="21"/>
          <w:szCs w:val="21"/>
        </w:rPr>
        <w:t xml:space="preserve">Plan </w:t>
      </w:r>
      <w:r w:rsidRPr="00E837CB">
        <w:rPr>
          <w:rFonts w:ascii="Fira Sans Light" w:hAnsi="Fira Sans Light"/>
          <w:sz w:val="21"/>
          <w:szCs w:val="21"/>
        </w:rPr>
        <w:t xml:space="preserve">and the </w:t>
      </w:r>
      <w:r w:rsidR="00E77D6F" w:rsidRPr="00E837CB">
        <w:rPr>
          <w:rFonts w:ascii="Fira Sans Light" w:hAnsi="Fira Sans Light"/>
          <w:sz w:val="21"/>
          <w:szCs w:val="21"/>
        </w:rPr>
        <w:t xml:space="preserve">National Aboriginal </w:t>
      </w:r>
      <w:r w:rsidRPr="00E837CB">
        <w:rPr>
          <w:rFonts w:ascii="Fira Sans Light" w:hAnsi="Fira Sans Light"/>
          <w:sz w:val="21"/>
          <w:szCs w:val="21"/>
        </w:rPr>
        <w:t xml:space="preserve">and Torres Strait Islander </w:t>
      </w:r>
      <w:r w:rsidR="00E77D6F" w:rsidRPr="00E837CB">
        <w:rPr>
          <w:rFonts w:ascii="Fira Sans Light" w:hAnsi="Fira Sans Light"/>
          <w:sz w:val="21"/>
          <w:szCs w:val="21"/>
        </w:rPr>
        <w:t xml:space="preserve">Health Workforce Plan </w:t>
      </w:r>
      <w:r w:rsidRPr="00E837CB">
        <w:rPr>
          <w:rFonts w:ascii="Fira Sans Light" w:hAnsi="Fira Sans Light"/>
          <w:sz w:val="21"/>
          <w:szCs w:val="21"/>
        </w:rPr>
        <w:t>2021-2031</w:t>
      </w:r>
      <w:r w:rsidRPr="00E837CB">
        <w:rPr>
          <w:rFonts w:ascii="Fira Sans Light" w:hAnsi="Fira Sans Light"/>
          <w:sz w:val="21"/>
          <w:szCs w:val="21"/>
        </w:rPr>
        <w:fldChar w:fldCharType="begin">
          <w:fldData xml:space="preserve">PEVuZE5vdGU+PENpdGU+PEF1dGhvcj5CdXR0ZW48L0F1dGhvcj48WWVhcj4yMDE5PC9ZZWFyPjxS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</w:fldData>
        </w:fldChar>
      </w:r>
      <w:r w:rsidRPr="00E837CB">
        <w:rPr>
          <w:rFonts w:ascii="Fira Sans Light" w:hAnsi="Fira Sans Light"/>
          <w:sz w:val="21"/>
          <w:szCs w:val="21"/>
        </w:rPr>
        <w:instrText xml:space="preserve"> ADDIN EN.CITE </w:instrText>
      </w:r>
      <w:r w:rsidRPr="00E837CB">
        <w:rPr>
          <w:rFonts w:ascii="Fira Sans Light" w:hAnsi="Fira Sans Light"/>
          <w:sz w:val="21"/>
          <w:szCs w:val="21"/>
        </w:rPr>
        <w:fldChar w:fldCharType="begin">
          <w:fldData xml:space="preserve">PEVuZE5vdGU+PENpdGU+PEF1dGhvcj5CdXR0ZW48L0F1dGhvcj48WWVhcj4yMDE5PC9ZZWFyPjxS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</w:fldData>
        </w:fldChar>
      </w:r>
      <w:r w:rsidRPr="00E837CB">
        <w:rPr>
          <w:rFonts w:ascii="Fira Sans Light" w:hAnsi="Fira Sans Light"/>
          <w:sz w:val="21"/>
          <w:szCs w:val="21"/>
        </w:rPr>
        <w:instrText xml:space="preserve"> ADDIN EN.CITE.DATA </w:instrText>
      </w:r>
      <w:r w:rsidRPr="00E837CB">
        <w:rPr>
          <w:rFonts w:ascii="Fira Sans Light" w:hAnsi="Fira Sans Light"/>
          <w:sz w:val="21"/>
          <w:szCs w:val="21"/>
        </w:rPr>
      </w:r>
      <w:r w:rsidRPr="00E837CB">
        <w:rPr>
          <w:rFonts w:ascii="Fira Sans Light" w:hAnsi="Fira Sans Light"/>
          <w:sz w:val="21"/>
          <w:szCs w:val="21"/>
        </w:rPr>
        <w:fldChar w:fldCharType="end"/>
      </w:r>
      <w:r w:rsidRPr="00E837CB">
        <w:rPr>
          <w:rFonts w:ascii="Fira Sans Light" w:hAnsi="Fira Sans Light"/>
          <w:sz w:val="21"/>
          <w:szCs w:val="21"/>
        </w:rPr>
      </w:r>
      <w:r w:rsidRPr="00E837CB">
        <w:rPr>
          <w:rFonts w:ascii="Fira Sans Light" w:hAnsi="Fira Sans Light"/>
          <w:sz w:val="21"/>
          <w:szCs w:val="21"/>
        </w:rPr>
        <w:fldChar w:fldCharType="separate"/>
      </w:r>
      <w:r w:rsidRPr="00E837CB">
        <w:rPr>
          <w:rFonts w:ascii="Fira Sans Light" w:hAnsi="Fira Sans Light"/>
          <w:noProof/>
          <w:sz w:val="21"/>
          <w:szCs w:val="21"/>
        </w:rPr>
        <w:t>[18]</w:t>
      </w:r>
      <w:r w:rsidRPr="00E837CB">
        <w:rPr>
          <w:rFonts w:ascii="Fira Sans Light" w:hAnsi="Fira Sans Light"/>
          <w:sz w:val="21"/>
          <w:szCs w:val="21"/>
        </w:rPr>
        <w:fldChar w:fldCharType="end"/>
      </w:r>
      <w:r w:rsidRPr="00E837CB">
        <w:rPr>
          <w:rFonts w:ascii="Fira Sans Light" w:hAnsi="Fira Sans Light"/>
          <w:sz w:val="21"/>
          <w:szCs w:val="21"/>
        </w:rPr>
        <w:t>.</w:t>
      </w:r>
      <w:r w:rsidR="00F030DA">
        <w:rPr>
          <w:rFonts w:ascii="Fira Sans Light" w:hAnsi="Fira Sans Light" w:cs="Segoe UI"/>
          <w:color w:val="212121"/>
          <w:sz w:val="21"/>
          <w:szCs w:val="21"/>
          <w:shd w:val="clear" w:color="auto" w:fill="FFFFFF"/>
        </w:rPr>
        <w:t xml:space="preserve"> </w:t>
      </w:r>
    </w:p>
    <w:p w14:paraId="0089547B" w14:textId="77777777" w:rsidR="00E723CC" w:rsidRPr="00E837CB" w:rsidRDefault="00E723CC" w:rsidP="00BE622E">
      <w:pPr>
        <w:pStyle w:val="Default"/>
        <w:spacing w:line="276" w:lineRule="auto"/>
        <w:jc w:val="both"/>
        <w:rPr>
          <w:rFonts w:ascii="Fira Sans Light" w:hAnsi="Fira Sans Light" w:cs="Segoe UI"/>
          <w:color w:val="212121"/>
          <w:sz w:val="21"/>
          <w:szCs w:val="21"/>
          <w:shd w:val="clear" w:color="auto" w:fill="FFFFFF"/>
        </w:rPr>
      </w:pPr>
    </w:p>
    <w:p w14:paraId="237BDF0E" w14:textId="77777777" w:rsidR="000A7740" w:rsidRPr="00125C97" w:rsidRDefault="000A7740" w:rsidP="00BE622E">
      <w:pPr>
        <w:pStyle w:val="Heading2"/>
        <w:numPr>
          <w:ilvl w:val="1"/>
          <w:numId w:val="3"/>
        </w:numPr>
        <w:spacing w:line="276" w:lineRule="auto"/>
        <w:ind w:left="1440" w:hanging="360"/>
      </w:pPr>
      <w:r w:rsidRPr="000169D0">
        <w:t>Availability of public health services</w:t>
      </w:r>
    </w:p>
    <w:p w14:paraId="6228F1E1" w14:textId="08B84500"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sz w:val="21"/>
          <w:szCs w:val="21"/>
        </w:rPr>
        <w:t xml:space="preserve">Some people can receive free public oral health services through Hospital and Health Services (HHS). The </w:t>
      </w:r>
      <w:r w:rsidR="002565F3" w:rsidRPr="00E837CB">
        <w:rPr>
          <w:rFonts w:ascii="Fira Sans Light" w:hAnsi="Fira Sans Light"/>
          <w:sz w:val="21"/>
          <w:szCs w:val="21"/>
        </w:rPr>
        <w:t xml:space="preserve">eligibility </w:t>
      </w:r>
      <w:r w:rsidRPr="00E837CB">
        <w:rPr>
          <w:rFonts w:ascii="Fira Sans Light" w:hAnsi="Fira Sans Light"/>
          <w:sz w:val="21"/>
          <w:szCs w:val="21"/>
        </w:rPr>
        <w:t xml:space="preserve">criteria for adults for free public oral services includes being eligible for Medicare and receiving benefits from a concession card. </w:t>
      </w:r>
      <w:r w:rsidRPr="00E837CB">
        <w:rPr>
          <w:rFonts w:ascii="Fira Sans Light" w:hAnsi="Fira Sans Light" w:cs="Open Sans"/>
          <w:color w:val="333333"/>
          <w:sz w:val="21"/>
          <w:szCs w:val="21"/>
          <w:shd w:val="clear" w:color="auto" w:fill="FFFFFF"/>
        </w:rPr>
        <w:t xml:space="preserve">For children to be eligible for free public oral health services they must be a </w:t>
      </w:r>
      <w:r w:rsidR="0054052F" w:rsidRPr="00E837CB">
        <w:rPr>
          <w:rFonts w:ascii="Fira Sans Light" w:hAnsi="Fira Sans Light" w:cs="Open Sans"/>
          <w:color w:val="333333"/>
          <w:sz w:val="21"/>
          <w:szCs w:val="21"/>
          <w:shd w:val="clear" w:color="auto" w:fill="FFFFFF"/>
        </w:rPr>
        <w:t>resident,</w:t>
      </w:r>
      <w:r w:rsidRPr="00E837CB">
        <w:rPr>
          <w:rFonts w:ascii="Fira Sans Light" w:hAnsi="Fira Sans Light" w:cs="Open Sans"/>
          <w:color w:val="333333"/>
          <w:sz w:val="21"/>
          <w:szCs w:val="21"/>
          <w:shd w:val="clear" w:color="auto" w:fill="FFFFFF"/>
        </w:rPr>
        <w:t xml:space="preserve"> be eligible for Medicare and meet at least one of the following criteria: </w:t>
      </w:r>
      <w:r w:rsidRPr="00E837CB">
        <w:rPr>
          <w:rFonts w:ascii="Fira Sans Light" w:eastAsia="Times New Roman" w:hAnsi="Fira Sans Light" w:cs="Open Sans"/>
          <w:color w:val="333333"/>
          <w:sz w:val="21"/>
          <w:szCs w:val="21"/>
          <w:lang w:val="en-US"/>
        </w:rPr>
        <w:t>be aged four years or older</w:t>
      </w:r>
      <w:r w:rsidR="0054052F" w:rsidRPr="00E837CB">
        <w:rPr>
          <w:rFonts w:ascii="Fira Sans Light" w:eastAsia="Times New Roman" w:hAnsi="Fira Sans Light" w:cs="Open Sans"/>
          <w:color w:val="333333"/>
          <w:sz w:val="21"/>
          <w:szCs w:val="21"/>
          <w:lang w:val="en-US"/>
        </w:rPr>
        <w:t>;</w:t>
      </w:r>
      <w:r w:rsidRPr="00E837CB">
        <w:rPr>
          <w:rFonts w:ascii="Fira Sans Light" w:eastAsia="Times New Roman" w:hAnsi="Fira Sans Light" w:cs="Open Sans"/>
          <w:color w:val="333333"/>
          <w:sz w:val="21"/>
          <w:szCs w:val="21"/>
          <w:lang w:val="en-US"/>
        </w:rPr>
        <w:t xml:space="preserve"> have not completed Year 10</w:t>
      </w:r>
      <w:r w:rsidR="0054052F" w:rsidRPr="00E837CB">
        <w:rPr>
          <w:rFonts w:ascii="Fira Sans Light" w:eastAsia="Times New Roman" w:hAnsi="Fira Sans Light" w:cs="Open Sans"/>
          <w:color w:val="333333"/>
          <w:sz w:val="21"/>
          <w:szCs w:val="21"/>
          <w:lang w:val="en-US"/>
        </w:rPr>
        <w:t>;</w:t>
      </w:r>
      <w:r w:rsidRPr="00E837CB">
        <w:rPr>
          <w:rFonts w:ascii="Fira Sans Light" w:hAnsi="Fira Sans Light" w:cs="Open Sans"/>
          <w:color w:val="333333"/>
          <w:sz w:val="21"/>
          <w:szCs w:val="21"/>
          <w:shd w:val="clear" w:color="auto" w:fill="FFFFFF"/>
        </w:rPr>
        <w:t xml:space="preserve"> </w:t>
      </w:r>
      <w:r w:rsidRPr="00E837CB">
        <w:rPr>
          <w:rFonts w:ascii="Fira Sans Light" w:eastAsia="Times New Roman" w:hAnsi="Fira Sans Light" w:cs="Open Sans"/>
          <w:color w:val="333333"/>
          <w:sz w:val="21"/>
          <w:szCs w:val="21"/>
          <w:lang w:val="en-US"/>
        </w:rPr>
        <w:t>be eligible for the Medicare Child Dental Benefits Schedule</w:t>
      </w:r>
      <w:r w:rsidR="0054052F" w:rsidRPr="00E837CB">
        <w:rPr>
          <w:rFonts w:ascii="Fira Sans Light" w:eastAsia="Times New Roman" w:hAnsi="Fira Sans Light" w:cs="Open Sans"/>
          <w:color w:val="333333"/>
          <w:sz w:val="21"/>
          <w:szCs w:val="21"/>
          <w:lang w:val="en-US"/>
        </w:rPr>
        <w:t>;</w:t>
      </w:r>
      <w:r w:rsidRPr="00E837CB">
        <w:rPr>
          <w:rFonts w:ascii="Fira Sans Light" w:hAnsi="Fira Sans Light" w:cs="Open Sans"/>
          <w:color w:val="333333"/>
          <w:sz w:val="21"/>
          <w:szCs w:val="21"/>
          <w:shd w:val="clear" w:color="auto" w:fill="FFFFFF"/>
        </w:rPr>
        <w:t xml:space="preserve"> </w:t>
      </w:r>
      <w:r w:rsidRPr="00E837CB">
        <w:rPr>
          <w:rFonts w:ascii="Fira Sans Light" w:eastAsia="Times New Roman" w:hAnsi="Fira Sans Light" w:cs="Open Sans"/>
          <w:color w:val="333333"/>
          <w:sz w:val="21"/>
          <w:szCs w:val="21"/>
          <w:lang w:val="en-US"/>
        </w:rPr>
        <w:t xml:space="preserve">be referred by </w:t>
      </w:r>
      <w:r w:rsidRPr="00E837CB">
        <w:rPr>
          <w:rFonts w:ascii="Fira Sans Light" w:eastAsia="Times New Roman" w:hAnsi="Fira Sans Light" w:cs="Open Sans"/>
          <w:color w:val="333333"/>
          <w:sz w:val="21"/>
          <w:szCs w:val="21"/>
          <w:lang w:val="en-US"/>
        </w:rPr>
        <w:lastRenderedPageBreak/>
        <w:t>community child health nurse</w:t>
      </w:r>
      <w:r w:rsidR="0054052F" w:rsidRPr="00E837CB">
        <w:rPr>
          <w:rFonts w:ascii="Fira Sans Light" w:eastAsia="Times New Roman" w:hAnsi="Fira Sans Light" w:cs="Open Sans"/>
          <w:color w:val="333333"/>
          <w:sz w:val="21"/>
          <w:szCs w:val="21"/>
          <w:lang w:val="en-US"/>
        </w:rPr>
        <w:t>;</w:t>
      </w:r>
      <w:r w:rsidRPr="00E837CB">
        <w:rPr>
          <w:rFonts w:ascii="Fira Sans Light" w:hAnsi="Fira Sans Light" w:cs="Open Sans"/>
          <w:color w:val="333333"/>
          <w:sz w:val="21"/>
          <w:szCs w:val="21"/>
          <w:shd w:val="clear" w:color="auto" w:fill="FFFFFF"/>
        </w:rPr>
        <w:t xml:space="preserve"> </w:t>
      </w:r>
      <w:r w:rsidRPr="00E837CB">
        <w:rPr>
          <w:rFonts w:ascii="Fira Sans Light" w:eastAsia="Times New Roman" w:hAnsi="Fira Sans Light" w:cs="Open Sans"/>
          <w:color w:val="333333"/>
          <w:sz w:val="21"/>
          <w:szCs w:val="21"/>
          <w:lang w:val="en-US"/>
        </w:rPr>
        <w:t>hold, or be listed as a dependent on, a valid Centrelink concession card</w:t>
      </w:r>
      <w:r w:rsidR="0054052F" w:rsidRPr="00E837CB">
        <w:rPr>
          <w:rFonts w:ascii="Fira Sans Light" w:eastAsia="Times New Roman" w:hAnsi="Fira Sans Light" w:cs="Open Sans"/>
          <w:color w:val="333333"/>
          <w:sz w:val="21"/>
          <w:szCs w:val="21"/>
          <w:lang w:val="en-US"/>
        </w:rPr>
        <w:t>;</w:t>
      </w:r>
      <w:r w:rsidRPr="00E837CB">
        <w:rPr>
          <w:rFonts w:ascii="Fira Sans Light" w:hAnsi="Fira Sans Light" w:cs="Open Sans"/>
          <w:color w:val="333333"/>
          <w:sz w:val="21"/>
          <w:szCs w:val="21"/>
          <w:shd w:val="clear" w:color="auto" w:fill="FFFFFF"/>
        </w:rPr>
        <w:t xml:space="preserve"> or be in </w:t>
      </w:r>
      <w:r w:rsidR="0054052F" w:rsidRPr="00E837CB">
        <w:rPr>
          <w:rFonts w:ascii="Fira Sans Light" w:eastAsia="Times New Roman" w:hAnsi="Fira Sans Light" w:cs="Open Sans"/>
          <w:color w:val="333333"/>
          <w:sz w:val="21"/>
          <w:szCs w:val="21"/>
          <w:lang w:val="en-US"/>
        </w:rPr>
        <w:t xml:space="preserve">out </w:t>
      </w:r>
      <w:r w:rsidRPr="00E837CB">
        <w:rPr>
          <w:rFonts w:ascii="Fira Sans Light" w:eastAsia="Times New Roman" w:hAnsi="Fira Sans Light" w:cs="Open Sans"/>
          <w:color w:val="333333"/>
          <w:sz w:val="21"/>
          <w:szCs w:val="21"/>
          <w:lang w:val="en-US"/>
        </w:rPr>
        <w:t xml:space="preserve">of </w:t>
      </w:r>
      <w:r w:rsidR="0054052F" w:rsidRPr="00E837CB">
        <w:rPr>
          <w:rFonts w:ascii="Fira Sans Light" w:eastAsia="Times New Roman" w:hAnsi="Fira Sans Light" w:cs="Open Sans"/>
          <w:color w:val="333333"/>
          <w:sz w:val="21"/>
          <w:szCs w:val="21"/>
          <w:lang w:val="en-US"/>
        </w:rPr>
        <w:t xml:space="preserve">home </w:t>
      </w:r>
      <w:r w:rsidRPr="00E837CB">
        <w:rPr>
          <w:rFonts w:ascii="Fira Sans Light" w:eastAsia="Times New Roman" w:hAnsi="Fira Sans Light" w:cs="Open Sans"/>
          <w:color w:val="333333"/>
          <w:sz w:val="21"/>
          <w:szCs w:val="21"/>
          <w:lang w:val="en-US"/>
        </w:rPr>
        <w:t>care</w:t>
      </w:r>
      <w:r w:rsidRPr="00E837CB">
        <w:rPr>
          <w:rFonts w:ascii="Fira Sans Light" w:hAnsi="Fira Sans Light" w:cs="Open Sans"/>
          <w:color w:val="333333"/>
          <w:sz w:val="21"/>
          <w:szCs w:val="21"/>
          <w:shd w:val="clear" w:color="auto" w:fill="FFFFFF"/>
        </w:rPr>
        <w:t xml:space="preserve">. </w:t>
      </w:r>
      <w:r w:rsidRPr="00E837CB">
        <w:rPr>
          <w:rFonts w:ascii="Fira Sans Light" w:hAnsi="Fira Sans Light"/>
          <w:sz w:val="21"/>
          <w:szCs w:val="21"/>
        </w:rPr>
        <w:t>If eligible, l</w:t>
      </w:r>
      <w:r w:rsidRPr="00E837CB">
        <w:rPr>
          <w:rFonts w:ascii="Fira Sans Light" w:hAnsi="Fira Sans Light" w:cstheme="majorHAnsi"/>
          <w:sz w:val="21"/>
          <w:szCs w:val="21"/>
        </w:rPr>
        <w:t>ong waiting lists are still associated with HHS oral health services where demand exceeds supply</w:t>
      </w:r>
      <w:r w:rsidRPr="00E837CB">
        <w:rPr>
          <w:rFonts w:ascii="Fira Sans Light" w:hAnsi="Fira Sans Light" w:cstheme="majorHAnsi"/>
          <w:sz w:val="21"/>
          <w:szCs w:val="21"/>
        </w:rPr>
        <w:fldChar w:fldCharType="begin"/>
      </w:r>
      <w:r w:rsidRPr="00E837CB">
        <w:rPr>
          <w:rFonts w:ascii="Fira Sans Light" w:hAnsi="Fira Sans Light" w:cstheme="majorHAnsi"/>
          <w:sz w:val="21"/>
          <w:szCs w:val="21"/>
        </w:rPr>
        <w:instrText xml:space="preserve"> ADDIN EN.CITE &lt;EndNote&gt;&lt;Cite&gt;&lt;Author&gt;Queensland Government&lt;/Author&gt;&lt;Year&gt;2022&lt;/Year&gt;&lt;RecNum&gt;159&lt;/RecNum&gt;&lt;DisplayText&gt;[19]&lt;/DisplayText&gt;&lt;record&gt;&lt;rec-number&gt;159&lt;/rec-number&gt;&lt;foreign-keys&gt;&lt;key app="EN" db-id="a9xapvtd42e25teea9dx202jz0avfsdrpzwa" timestamp="1679273093"&gt;159&lt;/key&gt;&lt;/foreign-keys&gt;&lt;ref-type name="Dataset"&gt;59&lt;/ref-type&gt;&lt;contributors&gt;&lt;authors&gt;&lt;author&gt;Queensland Government,&lt;/author&gt;&lt;/authors&gt;&lt;/contributors&gt;&lt;titles&gt;&lt;title&gt;June 2022 Public Dental Waiting list&lt;/title&gt;&lt;/titles&gt;&lt;dates&gt;&lt;year&gt;2022&lt;/year&gt;&lt;/dates&gt;&lt;urls&gt;&lt;related-urls&gt;&lt;url&gt;https://www.data.qld.gov.au/dataset/https-www-data-qld-gov-au-dataset-public-dental-waiting-lists-2021-2022/resource/0b772feb-3a45-49f9-9d21-ee17cac54c1d&lt;/url&gt;&lt;/related-urls&gt;&lt;/urls&gt;&lt;/record&gt;&lt;/Cite&gt;&lt;/EndNote&gt;</w:instrText>
      </w:r>
      <w:r w:rsidRPr="00E837CB">
        <w:rPr>
          <w:rFonts w:ascii="Fira Sans Light" w:hAnsi="Fira Sans Light" w:cstheme="majorHAnsi"/>
          <w:sz w:val="21"/>
          <w:szCs w:val="21"/>
        </w:rPr>
        <w:fldChar w:fldCharType="separate"/>
      </w:r>
      <w:r w:rsidRPr="00E837CB">
        <w:rPr>
          <w:rFonts w:ascii="Fira Sans Light" w:hAnsi="Fira Sans Light" w:cstheme="majorHAnsi"/>
          <w:noProof/>
          <w:sz w:val="21"/>
          <w:szCs w:val="21"/>
        </w:rPr>
        <w:t>[19]</w:t>
      </w:r>
      <w:r w:rsidRPr="00E837CB">
        <w:rPr>
          <w:rFonts w:ascii="Fira Sans Light" w:hAnsi="Fira Sans Light" w:cstheme="majorHAnsi"/>
          <w:sz w:val="21"/>
          <w:szCs w:val="21"/>
        </w:rPr>
        <w:fldChar w:fldCharType="end"/>
      </w:r>
      <w:r w:rsidRPr="00E837CB">
        <w:rPr>
          <w:rFonts w:ascii="Fira Sans Light" w:hAnsi="Fira Sans Light" w:cstheme="majorHAnsi"/>
          <w:sz w:val="21"/>
          <w:szCs w:val="21"/>
        </w:rPr>
        <w:t xml:space="preserve">. </w:t>
      </w:r>
    </w:p>
    <w:p w14:paraId="57D41DC1" w14:textId="126FC09B"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 xml:space="preserve">A data </w:t>
      </w:r>
      <w:r w:rsidR="001F7929" w:rsidRPr="00E837CB">
        <w:rPr>
          <w:rFonts w:ascii="Fira Sans Light" w:hAnsi="Fira Sans Light" w:cstheme="majorHAnsi"/>
          <w:sz w:val="21"/>
          <w:szCs w:val="21"/>
        </w:rPr>
        <w:t xml:space="preserve">analysis of </w:t>
      </w:r>
      <w:r w:rsidRPr="00E837CB">
        <w:rPr>
          <w:rFonts w:ascii="Fira Sans Light" w:hAnsi="Fira Sans Light" w:cstheme="majorHAnsi"/>
          <w:sz w:val="21"/>
          <w:szCs w:val="21"/>
        </w:rPr>
        <w:t>Queensland from June 2022 (most recent available) confirms 75% of people on average have been waiting within the acceptable timeframe, however only 41% of people have been treated within the acceptable timeframe for their assigned priority</w:t>
      </w:r>
      <w:r w:rsidR="009E3E81" w:rsidRPr="00E837CB">
        <w:rPr>
          <w:rFonts w:ascii="Fira Sans Light" w:hAnsi="Fira Sans Light" w:cstheme="majorHAnsi"/>
          <w:sz w:val="21"/>
          <w:szCs w:val="21"/>
        </w:rPr>
        <w:fldChar w:fldCharType="begin"/>
      </w:r>
      <w:r w:rsidR="009E3E81" w:rsidRPr="00E837CB">
        <w:rPr>
          <w:rFonts w:ascii="Fira Sans Light" w:hAnsi="Fira Sans Light" w:cstheme="majorHAnsi"/>
          <w:sz w:val="21"/>
          <w:szCs w:val="21"/>
        </w:rPr>
        <w:instrText xml:space="preserve"> ADDIN EN.CITE &lt;EndNote&gt;&lt;Cite&gt;&lt;Author&gt;Queensland Government&lt;/Author&gt;&lt;Year&gt;2022&lt;/Year&gt;&lt;RecNum&gt;159&lt;/RecNum&gt;&lt;DisplayText&gt;[19]&lt;/DisplayText&gt;&lt;record&gt;&lt;rec-number&gt;159&lt;/rec-number&gt;&lt;foreign-keys&gt;&lt;key app="EN" db-id="a9xapvtd42e25teea9dx202jz0avfsdrpzwa" timestamp="1679273093"&gt;159&lt;/key&gt;&lt;/foreign-keys&gt;&lt;ref-type name="Dataset"&gt;59&lt;/ref-type&gt;&lt;contributors&gt;&lt;authors&gt;&lt;author&gt;Queensland Government,&lt;/author&gt;&lt;/authors&gt;&lt;/contributors&gt;&lt;titles&gt;&lt;title&gt;June 2022 Public Dental Waiting list&lt;/title&gt;&lt;/titles&gt;&lt;dates&gt;&lt;year&gt;2022&lt;/year&gt;&lt;/dates&gt;&lt;urls&gt;&lt;related-urls&gt;&lt;url&gt;https://www.data.qld.gov.au/dataset/https-www-data-qld-gov-au-dataset-public-dental-waiting-lists-2021-2022/resource/0b772feb-3a45-49f9-9d21-ee17cac54c1d&lt;/url&gt;&lt;/related-urls&gt;&lt;/urls&gt;&lt;/record&gt;&lt;/Cite&gt;&lt;/EndNote&gt;</w:instrText>
      </w:r>
      <w:r w:rsidR="009E3E81" w:rsidRPr="00E837CB">
        <w:rPr>
          <w:rFonts w:ascii="Fira Sans Light" w:hAnsi="Fira Sans Light" w:cstheme="majorHAnsi"/>
          <w:sz w:val="21"/>
          <w:szCs w:val="21"/>
        </w:rPr>
        <w:fldChar w:fldCharType="separate"/>
      </w:r>
      <w:r w:rsidR="009E3E81" w:rsidRPr="00E837CB">
        <w:rPr>
          <w:rFonts w:ascii="Fira Sans Light" w:hAnsi="Fira Sans Light" w:cstheme="majorHAnsi"/>
          <w:noProof/>
          <w:sz w:val="21"/>
          <w:szCs w:val="21"/>
        </w:rPr>
        <w:t>[19]</w:t>
      </w:r>
      <w:r w:rsidR="009E3E81" w:rsidRPr="00E837CB">
        <w:rPr>
          <w:rFonts w:ascii="Fira Sans Light" w:hAnsi="Fira Sans Light" w:cstheme="majorHAnsi"/>
          <w:sz w:val="21"/>
          <w:szCs w:val="21"/>
        </w:rPr>
        <w:fldChar w:fldCharType="end"/>
      </w:r>
      <w:r w:rsidRPr="00E837CB">
        <w:rPr>
          <w:rFonts w:ascii="Fira Sans Light" w:hAnsi="Fira Sans Light" w:cstheme="majorHAnsi"/>
          <w:sz w:val="21"/>
          <w:szCs w:val="21"/>
        </w:rPr>
        <w:t xml:space="preserve">. Please see below table for filtered data. </w:t>
      </w:r>
    </w:p>
    <w:p w14:paraId="7F8646DB" w14:textId="77777777" w:rsidR="000A7740" w:rsidRPr="00E837CB" w:rsidRDefault="000A7740" w:rsidP="00BE622E">
      <w:pPr>
        <w:pStyle w:val="NoSpacing"/>
        <w:spacing w:line="276" w:lineRule="auto"/>
        <w:rPr>
          <w:rFonts w:ascii="Fira Sans Light" w:hAnsi="Fira Sans Light"/>
          <w:b/>
          <w:bCs/>
          <w:sz w:val="21"/>
          <w:szCs w:val="21"/>
        </w:rPr>
      </w:pPr>
      <w:r w:rsidRPr="00E837CB">
        <w:rPr>
          <w:rFonts w:ascii="Fira Sans Light" w:hAnsi="Fira Sans Light"/>
          <w:b/>
          <w:bCs/>
          <w:sz w:val="21"/>
          <w:szCs w:val="21"/>
        </w:rPr>
        <w:t xml:space="preserve">Table 2: Shows the average percentage of people who have been waiting and seen within the acceptable timeframes as per their category. </w:t>
      </w:r>
    </w:p>
    <w:tbl>
      <w:tblPr>
        <w:tblStyle w:val="TableGrid"/>
        <w:tblW w:w="0" w:type="auto"/>
        <w:tblLook w:val="04A0" w:firstRow="1" w:lastRow="0" w:firstColumn="1" w:lastColumn="0" w:noHBand="0" w:noVBand="1"/>
      </w:tblPr>
      <w:tblGrid>
        <w:gridCol w:w="3256"/>
        <w:gridCol w:w="2977"/>
        <w:gridCol w:w="3117"/>
      </w:tblGrid>
      <w:tr w:rsidR="000A7740" w:rsidRPr="00E837CB" w14:paraId="0FF0E7D6" w14:textId="77777777" w:rsidTr="00A43165">
        <w:tc>
          <w:tcPr>
            <w:tcW w:w="3256" w:type="dxa"/>
          </w:tcPr>
          <w:p w14:paraId="5D594647" w14:textId="77777777" w:rsidR="000A7740" w:rsidRPr="00E837CB" w:rsidRDefault="000A7740" w:rsidP="00BE622E">
            <w:pPr>
              <w:spacing w:line="276" w:lineRule="auto"/>
              <w:rPr>
                <w:rFonts w:ascii="Fira Sans Light" w:hAnsi="Fira Sans Light" w:cstheme="majorHAnsi"/>
                <w:sz w:val="21"/>
                <w:szCs w:val="21"/>
              </w:rPr>
            </w:pPr>
            <w:r w:rsidRPr="00E837CB">
              <w:rPr>
                <w:rFonts w:ascii="Fira Sans Light" w:hAnsi="Fira Sans Light" w:cstheme="majorHAnsi"/>
                <w:sz w:val="21"/>
                <w:szCs w:val="21"/>
              </w:rPr>
              <w:t>Category</w:t>
            </w:r>
          </w:p>
        </w:tc>
        <w:tc>
          <w:tcPr>
            <w:tcW w:w="2977" w:type="dxa"/>
          </w:tcPr>
          <w:p w14:paraId="44EA0269" w14:textId="77777777" w:rsidR="000A7740" w:rsidRPr="00E837CB" w:rsidRDefault="000A7740" w:rsidP="00BE622E">
            <w:pPr>
              <w:spacing w:line="276" w:lineRule="auto"/>
              <w:rPr>
                <w:rFonts w:ascii="Fira Sans Light" w:hAnsi="Fira Sans Light" w:cstheme="majorHAnsi"/>
                <w:sz w:val="21"/>
                <w:szCs w:val="21"/>
              </w:rPr>
            </w:pPr>
            <w:r w:rsidRPr="00E837CB">
              <w:rPr>
                <w:rFonts w:ascii="Fira Sans Light" w:hAnsi="Fira Sans Light" w:cstheme="majorHAnsi"/>
                <w:sz w:val="21"/>
                <w:szCs w:val="21"/>
              </w:rPr>
              <w:t>Waitlist within an acceptable wait timeframe</w:t>
            </w:r>
          </w:p>
        </w:tc>
        <w:tc>
          <w:tcPr>
            <w:tcW w:w="3117" w:type="dxa"/>
          </w:tcPr>
          <w:p w14:paraId="606B5035" w14:textId="77777777" w:rsidR="000A7740" w:rsidRPr="00E837CB" w:rsidRDefault="000A7740" w:rsidP="00BE622E">
            <w:pPr>
              <w:spacing w:line="276" w:lineRule="auto"/>
              <w:rPr>
                <w:rFonts w:ascii="Fira Sans Light" w:hAnsi="Fira Sans Light" w:cstheme="majorHAnsi"/>
                <w:sz w:val="21"/>
                <w:szCs w:val="21"/>
              </w:rPr>
            </w:pPr>
            <w:r w:rsidRPr="00E837CB">
              <w:rPr>
                <w:rFonts w:ascii="Fira Sans Light" w:hAnsi="Fira Sans Light" w:cstheme="majorHAnsi"/>
                <w:sz w:val="21"/>
                <w:szCs w:val="21"/>
              </w:rPr>
              <w:t>Seen in an acceptable timeframe.</w:t>
            </w:r>
          </w:p>
        </w:tc>
      </w:tr>
      <w:tr w:rsidR="000A7740" w:rsidRPr="00E837CB" w14:paraId="21ECDA06" w14:textId="77777777" w:rsidTr="00A43165">
        <w:tc>
          <w:tcPr>
            <w:tcW w:w="3256" w:type="dxa"/>
          </w:tcPr>
          <w:p w14:paraId="27FAA368"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 xml:space="preserve">Clinical Assessment </w:t>
            </w:r>
          </w:p>
        </w:tc>
        <w:tc>
          <w:tcPr>
            <w:tcW w:w="2977" w:type="dxa"/>
          </w:tcPr>
          <w:p w14:paraId="555B9C21"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54%</w:t>
            </w:r>
          </w:p>
        </w:tc>
        <w:tc>
          <w:tcPr>
            <w:tcW w:w="3117" w:type="dxa"/>
          </w:tcPr>
          <w:p w14:paraId="3681858A"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26%</w:t>
            </w:r>
          </w:p>
        </w:tc>
      </w:tr>
      <w:tr w:rsidR="000A7740" w:rsidRPr="00E837CB" w14:paraId="6E696825" w14:textId="77777777" w:rsidTr="00A43165">
        <w:tc>
          <w:tcPr>
            <w:tcW w:w="3256" w:type="dxa"/>
          </w:tcPr>
          <w:p w14:paraId="1674D852"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General</w:t>
            </w:r>
          </w:p>
        </w:tc>
        <w:tc>
          <w:tcPr>
            <w:tcW w:w="2977" w:type="dxa"/>
          </w:tcPr>
          <w:p w14:paraId="1B9B87D9"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97%</w:t>
            </w:r>
          </w:p>
        </w:tc>
        <w:tc>
          <w:tcPr>
            <w:tcW w:w="3117" w:type="dxa"/>
          </w:tcPr>
          <w:p w14:paraId="38B7634E"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70%</w:t>
            </w:r>
          </w:p>
        </w:tc>
      </w:tr>
      <w:tr w:rsidR="000A7740" w:rsidRPr="00E837CB" w14:paraId="05B6E232" w14:textId="77777777" w:rsidTr="00A43165">
        <w:tc>
          <w:tcPr>
            <w:tcW w:w="3256" w:type="dxa"/>
          </w:tcPr>
          <w:p w14:paraId="5CCD5837"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Priority 1</w:t>
            </w:r>
          </w:p>
        </w:tc>
        <w:tc>
          <w:tcPr>
            <w:tcW w:w="2977" w:type="dxa"/>
          </w:tcPr>
          <w:p w14:paraId="4CBE0AB9"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47%</w:t>
            </w:r>
          </w:p>
        </w:tc>
        <w:tc>
          <w:tcPr>
            <w:tcW w:w="3117" w:type="dxa"/>
          </w:tcPr>
          <w:p w14:paraId="31AE45C2"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19%</w:t>
            </w:r>
          </w:p>
        </w:tc>
      </w:tr>
      <w:tr w:rsidR="000A7740" w:rsidRPr="00E837CB" w14:paraId="75D4293F" w14:textId="77777777" w:rsidTr="00A43165">
        <w:tc>
          <w:tcPr>
            <w:tcW w:w="3256" w:type="dxa"/>
          </w:tcPr>
          <w:p w14:paraId="54104CEA"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Priority 2</w:t>
            </w:r>
          </w:p>
        </w:tc>
        <w:tc>
          <w:tcPr>
            <w:tcW w:w="2977" w:type="dxa"/>
          </w:tcPr>
          <w:p w14:paraId="1063820E"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66%</w:t>
            </w:r>
          </w:p>
        </w:tc>
        <w:tc>
          <w:tcPr>
            <w:tcW w:w="3117" w:type="dxa"/>
          </w:tcPr>
          <w:p w14:paraId="54810CC8"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21%</w:t>
            </w:r>
          </w:p>
        </w:tc>
      </w:tr>
      <w:tr w:rsidR="000A7740" w:rsidRPr="00E837CB" w14:paraId="58A8798D" w14:textId="77777777" w:rsidTr="00A43165">
        <w:tc>
          <w:tcPr>
            <w:tcW w:w="3256" w:type="dxa"/>
          </w:tcPr>
          <w:p w14:paraId="673F58DC"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Priority 3</w:t>
            </w:r>
          </w:p>
        </w:tc>
        <w:tc>
          <w:tcPr>
            <w:tcW w:w="2977" w:type="dxa"/>
          </w:tcPr>
          <w:p w14:paraId="0440DD3F"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87%</w:t>
            </w:r>
          </w:p>
        </w:tc>
        <w:tc>
          <w:tcPr>
            <w:tcW w:w="3117" w:type="dxa"/>
          </w:tcPr>
          <w:p w14:paraId="47746DE3"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59%</w:t>
            </w:r>
          </w:p>
        </w:tc>
      </w:tr>
      <w:tr w:rsidR="000A7740" w:rsidRPr="00E837CB" w14:paraId="71775472" w14:textId="77777777" w:rsidTr="00A43165">
        <w:tc>
          <w:tcPr>
            <w:tcW w:w="3256" w:type="dxa"/>
          </w:tcPr>
          <w:p w14:paraId="524BF921"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General Anaesthetic Category 1</w:t>
            </w:r>
          </w:p>
        </w:tc>
        <w:tc>
          <w:tcPr>
            <w:tcW w:w="2977" w:type="dxa"/>
          </w:tcPr>
          <w:p w14:paraId="47A137D6"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36%</w:t>
            </w:r>
          </w:p>
        </w:tc>
        <w:tc>
          <w:tcPr>
            <w:tcW w:w="3117" w:type="dxa"/>
          </w:tcPr>
          <w:p w14:paraId="0EE7E636"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8%</w:t>
            </w:r>
          </w:p>
        </w:tc>
      </w:tr>
      <w:tr w:rsidR="000A7740" w:rsidRPr="00E837CB" w14:paraId="1BA88A6B" w14:textId="77777777" w:rsidTr="00A43165">
        <w:tc>
          <w:tcPr>
            <w:tcW w:w="3256" w:type="dxa"/>
          </w:tcPr>
          <w:p w14:paraId="09EF876A"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General Anaesthetic Category 2</w:t>
            </w:r>
          </w:p>
        </w:tc>
        <w:tc>
          <w:tcPr>
            <w:tcW w:w="2977" w:type="dxa"/>
          </w:tcPr>
          <w:p w14:paraId="452A937F"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40%</w:t>
            </w:r>
          </w:p>
        </w:tc>
        <w:tc>
          <w:tcPr>
            <w:tcW w:w="3117" w:type="dxa"/>
          </w:tcPr>
          <w:p w14:paraId="0D694C80"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13%</w:t>
            </w:r>
          </w:p>
        </w:tc>
      </w:tr>
      <w:tr w:rsidR="000A7740" w:rsidRPr="00E837CB" w14:paraId="781E650D" w14:textId="77777777" w:rsidTr="00A43165">
        <w:tc>
          <w:tcPr>
            <w:tcW w:w="3256" w:type="dxa"/>
          </w:tcPr>
          <w:p w14:paraId="2BD2DC07"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General Anaesthetic Category 3</w:t>
            </w:r>
          </w:p>
        </w:tc>
        <w:tc>
          <w:tcPr>
            <w:tcW w:w="2977" w:type="dxa"/>
          </w:tcPr>
          <w:p w14:paraId="534FB203"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76%</w:t>
            </w:r>
          </w:p>
        </w:tc>
        <w:tc>
          <w:tcPr>
            <w:tcW w:w="3117" w:type="dxa"/>
          </w:tcPr>
          <w:p w14:paraId="336D0325" w14:textId="77777777" w:rsidR="000A7740" w:rsidRPr="00E837CB" w:rsidRDefault="000A7740" w:rsidP="00BE622E">
            <w:pPr>
              <w:spacing w:line="276" w:lineRule="auto"/>
              <w:jc w:val="both"/>
              <w:rPr>
                <w:rFonts w:ascii="Fira Sans Light" w:hAnsi="Fira Sans Light" w:cstheme="majorHAnsi"/>
                <w:sz w:val="21"/>
                <w:szCs w:val="21"/>
              </w:rPr>
            </w:pPr>
            <w:r w:rsidRPr="00E837CB">
              <w:rPr>
                <w:rFonts w:ascii="Fira Sans Light" w:hAnsi="Fira Sans Light" w:cstheme="majorHAnsi"/>
                <w:sz w:val="21"/>
                <w:szCs w:val="21"/>
              </w:rPr>
              <w:t>44%</w:t>
            </w:r>
          </w:p>
        </w:tc>
      </w:tr>
    </w:tbl>
    <w:p w14:paraId="41178FEB" w14:textId="77777777" w:rsidR="000A7740" w:rsidRPr="00E837CB" w:rsidRDefault="000A7740" w:rsidP="00BE622E">
      <w:pPr>
        <w:spacing w:line="276" w:lineRule="auto"/>
        <w:jc w:val="both"/>
        <w:rPr>
          <w:rFonts w:ascii="Fira Sans Light" w:hAnsi="Fira Sans Light" w:cstheme="majorHAnsi"/>
          <w:sz w:val="21"/>
          <w:szCs w:val="21"/>
        </w:rPr>
      </w:pPr>
    </w:p>
    <w:p w14:paraId="3FF90F4D" w14:textId="203BB68B" w:rsidR="000A7740" w:rsidRPr="00E837CB" w:rsidRDefault="000A7740" w:rsidP="00BE622E">
      <w:pPr>
        <w:spacing w:after="0" w:line="276" w:lineRule="auto"/>
        <w:jc w:val="both"/>
        <w:rPr>
          <w:rFonts w:ascii="Fira Sans Light" w:eastAsia="Times New Roman" w:hAnsi="Fira Sans Light"/>
          <w:sz w:val="21"/>
          <w:szCs w:val="21"/>
        </w:rPr>
      </w:pPr>
      <w:r w:rsidRPr="00E837CB">
        <w:rPr>
          <w:rFonts w:ascii="Fira Sans Light" w:eastAsia="Times New Roman" w:hAnsi="Fira Sans Light"/>
          <w:sz w:val="21"/>
          <w:szCs w:val="21"/>
        </w:rPr>
        <w:t>It is important to highlight that the acceptable timeframes are wide considering the number of people eligible for public dental support. However, when data is filtered it becomes evident that people needing dental support exceed HH</w:t>
      </w:r>
      <w:r w:rsidR="00F030DA">
        <w:rPr>
          <w:rFonts w:ascii="Fira Sans Light" w:eastAsia="Times New Roman" w:hAnsi="Fira Sans Light"/>
          <w:sz w:val="21"/>
          <w:szCs w:val="21"/>
        </w:rPr>
        <w:t>S</w:t>
      </w:r>
      <w:r w:rsidR="001F7929" w:rsidRPr="00E837CB">
        <w:rPr>
          <w:rFonts w:ascii="Fira Sans Light" w:eastAsia="Times New Roman" w:hAnsi="Fira Sans Light"/>
          <w:sz w:val="21"/>
          <w:szCs w:val="21"/>
        </w:rPr>
        <w:t>’</w:t>
      </w:r>
      <w:r w:rsidR="00F030DA">
        <w:rPr>
          <w:rFonts w:ascii="Fira Sans Light" w:eastAsia="Times New Roman" w:hAnsi="Fira Sans Light"/>
          <w:sz w:val="21"/>
          <w:szCs w:val="21"/>
        </w:rPr>
        <w:t>s</w:t>
      </w:r>
      <w:r w:rsidRPr="00E837CB">
        <w:rPr>
          <w:rFonts w:ascii="Fira Sans Light" w:eastAsia="Times New Roman" w:hAnsi="Fira Sans Light"/>
          <w:sz w:val="21"/>
          <w:szCs w:val="21"/>
        </w:rPr>
        <w:t xml:space="preserve"> capacity</w:t>
      </w:r>
      <w:r w:rsidR="001F7929" w:rsidRPr="00E837CB">
        <w:rPr>
          <w:rFonts w:ascii="Fira Sans Light" w:eastAsia="Times New Roman" w:hAnsi="Fira Sans Light"/>
          <w:sz w:val="21"/>
          <w:szCs w:val="21"/>
        </w:rPr>
        <w:t>,</w:t>
      </w:r>
      <w:r w:rsidRPr="00E837CB">
        <w:rPr>
          <w:rFonts w:ascii="Fira Sans Light" w:eastAsia="Times New Roman" w:hAnsi="Fira Sans Light"/>
          <w:sz w:val="21"/>
          <w:szCs w:val="21"/>
        </w:rPr>
        <w:t xml:space="preserve"> leading to people waiting for oral health support and treatment for more than 4 years depending on their issues/needs</w:t>
      </w:r>
      <w:r w:rsidRPr="00E837CB">
        <w:rPr>
          <w:rFonts w:ascii="Fira Sans Light" w:eastAsia="Times New Roman" w:hAnsi="Fira Sans Light"/>
          <w:sz w:val="21"/>
          <w:szCs w:val="21"/>
        </w:rPr>
        <w:fldChar w:fldCharType="begin"/>
      </w:r>
      <w:r w:rsidRPr="00E837CB">
        <w:rPr>
          <w:rFonts w:ascii="Fira Sans Light" w:eastAsia="Times New Roman" w:hAnsi="Fira Sans Light"/>
          <w:sz w:val="21"/>
          <w:szCs w:val="21"/>
        </w:rPr>
        <w:instrText xml:space="preserve"> ADDIN EN.CITE &lt;EndNote&gt;&lt;Cite&gt;&lt;Author&gt;Queensland Government&lt;/Author&gt;&lt;Year&gt;2022&lt;/Year&gt;&lt;RecNum&gt;159&lt;/RecNum&gt;&lt;DisplayText&gt;[19]&lt;/DisplayText&gt;&lt;record&gt;&lt;rec-number&gt;159&lt;/rec-number&gt;&lt;foreign-keys&gt;&lt;key app="EN" db-id="a9xapvtd42e25teea9dx202jz0avfsdrpzwa" timestamp="1679273093"&gt;159&lt;/key&gt;&lt;/foreign-keys&gt;&lt;ref-type name="Dataset"&gt;59&lt;/ref-type&gt;&lt;contributors&gt;&lt;authors&gt;&lt;author&gt;Queensland Government,&lt;/author&gt;&lt;/authors&gt;&lt;/contributors&gt;&lt;titles&gt;&lt;title&gt;June 2022 Public Dental Waiting list&lt;/title&gt;&lt;/titles&gt;&lt;dates&gt;&lt;year&gt;2022&lt;/year&gt;&lt;/dates&gt;&lt;urls&gt;&lt;related-urls&gt;&lt;url&gt;https://www.data.qld.gov.au/dataset/https-www-data-qld-gov-au-dataset-public-dental-waiting-lists-2021-2022/resource/0b772feb-3a45-49f9-9d21-ee17cac54c1d&lt;/url&gt;&lt;/related-urls&gt;&lt;/urls&gt;&lt;/record&gt;&lt;/Cite&gt;&lt;/EndNote&gt;</w:instrText>
      </w:r>
      <w:r w:rsidRPr="00E837CB">
        <w:rPr>
          <w:rFonts w:ascii="Fira Sans Light" w:eastAsia="Times New Roman" w:hAnsi="Fira Sans Light"/>
          <w:sz w:val="21"/>
          <w:szCs w:val="21"/>
        </w:rPr>
        <w:fldChar w:fldCharType="separate"/>
      </w:r>
      <w:r w:rsidRPr="00E837CB">
        <w:rPr>
          <w:rFonts w:ascii="Fira Sans Light" w:eastAsia="Times New Roman" w:hAnsi="Fira Sans Light"/>
          <w:noProof/>
          <w:sz w:val="21"/>
          <w:szCs w:val="21"/>
        </w:rPr>
        <w:t>[19]</w:t>
      </w:r>
      <w:r w:rsidRPr="00E837CB">
        <w:rPr>
          <w:rFonts w:ascii="Fira Sans Light" w:eastAsia="Times New Roman" w:hAnsi="Fira Sans Light"/>
          <w:sz w:val="21"/>
          <w:szCs w:val="21"/>
        </w:rPr>
        <w:fldChar w:fldCharType="end"/>
      </w:r>
      <w:r w:rsidRPr="00E837CB">
        <w:rPr>
          <w:rFonts w:ascii="Fira Sans Light" w:eastAsia="Times New Roman" w:hAnsi="Fira Sans Light"/>
          <w:sz w:val="21"/>
          <w:szCs w:val="21"/>
        </w:rPr>
        <w:t xml:space="preserve">. </w:t>
      </w:r>
    </w:p>
    <w:p w14:paraId="50CCCA26" w14:textId="77777777" w:rsidR="000A7740" w:rsidRPr="00E837CB" w:rsidRDefault="000A7740" w:rsidP="00BE622E">
      <w:pPr>
        <w:spacing w:after="0" w:line="276" w:lineRule="auto"/>
        <w:jc w:val="both"/>
        <w:rPr>
          <w:rFonts w:ascii="Fira Sans Light" w:eastAsia="Times New Roman" w:hAnsi="Fira Sans Light"/>
          <w:sz w:val="21"/>
          <w:szCs w:val="21"/>
        </w:rPr>
      </w:pPr>
    </w:p>
    <w:p w14:paraId="120EFB66" w14:textId="5AD4047E" w:rsidR="000A7740" w:rsidRPr="00E837CB" w:rsidRDefault="000A7740" w:rsidP="00BE622E">
      <w:pPr>
        <w:spacing w:after="0" w:line="276" w:lineRule="auto"/>
        <w:jc w:val="both"/>
        <w:rPr>
          <w:rFonts w:ascii="Fira Sans Light" w:hAnsi="Fira Sans Light" w:cstheme="majorHAnsi"/>
          <w:sz w:val="21"/>
          <w:szCs w:val="21"/>
        </w:rPr>
      </w:pPr>
      <w:r w:rsidRPr="00E837CB">
        <w:rPr>
          <w:rFonts w:ascii="Fira Sans Light" w:eastAsia="Times New Roman" w:hAnsi="Fira Sans Light"/>
          <w:sz w:val="21"/>
          <w:szCs w:val="21"/>
        </w:rPr>
        <w:t>Although there is no available data showing waiting times between race</w:t>
      </w:r>
      <w:r w:rsidR="001F7929" w:rsidRPr="00E837CB">
        <w:rPr>
          <w:rFonts w:ascii="Fira Sans Light" w:eastAsia="Times New Roman" w:hAnsi="Fira Sans Light"/>
          <w:sz w:val="21"/>
          <w:szCs w:val="21"/>
        </w:rPr>
        <w:t>,</w:t>
      </w:r>
      <w:r w:rsidRPr="00E837CB">
        <w:rPr>
          <w:rFonts w:ascii="Fira Sans Light" w:eastAsia="Times New Roman" w:hAnsi="Fira Sans Light"/>
          <w:sz w:val="21"/>
          <w:szCs w:val="21"/>
        </w:rPr>
        <w:t xml:space="preserve"> research suggest</w:t>
      </w:r>
      <w:r w:rsidR="001F7929" w:rsidRPr="00E837CB">
        <w:rPr>
          <w:rFonts w:ascii="Fira Sans Light" w:eastAsia="Times New Roman" w:hAnsi="Fira Sans Light"/>
          <w:sz w:val="21"/>
          <w:szCs w:val="21"/>
        </w:rPr>
        <w:t>s</w:t>
      </w:r>
      <w:r w:rsidRPr="00E837CB">
        <w:rPr>
          <w:rFonts w:ascii="Fira Sans Light" w:eastAsia="Times New Roman" w:hAnsi="Fira Sans Light"/>
          <w:sz w:val="21"/>
          <w:szCs w:val="21"/>
        </w:rPr>
        <w:t xml:space="preserve"> Aboriginal and Torres Strait Islander peoples in general wait longer for treatment compared to non-</w:t>
      </w:r>
      <w:r w:rsidR="001F7929" w:rsidRPr="00E837CB">
        <w:rPr>
          <w:rFonts w:ascii="Fira Sans Light" w:eastAsia="Times New Roman" w:hAnsi="Fira Sans Light"/>
          <w:sz w:val="21"/>
          <w:szCs w:val="21"/>
        </w:rPr>
        <w:t xml:space="preserve">Indigenous </w:t>
      </w:r>
      <w:r w:rsidRPr="00E837CB">
        <w:rPr>
          <w:rFonts w:ascii="Fira Sans Light" w:eastAsia="Times New Roman" w:hAnsi="Fira Sans Light"/>
          <w:sz w:val="21"/>
          <w:szCs w:val="21"/>
        </w:rPr>
        <w:t xml:space="preserve">Australians. </w:t>
      </w:r>
      <w:r w:rsidRPr="00E837CB">
        <w:rPr>
          <w:rFonts w:ascii="Fira Sans Light" w:hAnsi="Fira Sans Light" w:cstheme="majorHAnsi"/>
          <w:sz w:val="21"/>
          <w:szCs w:val="21"/>
        </w:rPr>
        <w:t>At present, there is no state-wide policy for prioritisation of Aboriginal and Torres Strait Islander peoples</w:t>
      </w:r>
      <w:r w:rsidR="001F7929" w:rsidRPr="00E837CB">
        <w:rPr>
          <w:rFonts w:ascii="Fira Sans Light" w:hAnsi="Fira Sans Light" w:cstheme="majorHAnsi"/>
          <w:sz w:val="21"/>
          <w:szCs w:val="21"/>
        </w:rPr>
        <w:t>,</w:t>
      </w:r>
      <w:r w:rsidRPr="00E837CB">
        <w:rPr>
          <w:rFonts w:ascii="Fira Sans Light" w:hAnsi="Fira Sans Light" w:cstheme="majorHAnsi"/>
          <w:sz w:val="21"/>
          <w:szCs w:val="21"/>
        </w:rPr>
        <w:t xml:space="preserve"> although evidenced to be of the highest need. </w:t>
      </w:r>
    </w:p>
    <w:p w14:paraId="63CF3126" w14:textId="77777777" w:rsidR="000A7740" w:rsidRDefault="000A7740" w:rsidP="00BE622E">
      <w:pPr>
        <w:spacing w:line="276" w:lineRule="auto"/>
        <w:rPr>
          <w:rFonts w:ascii="Segoe UI" w:hAnsi="Segoe UI" w:cs="Segoe UI"/>
          <w:b/>
          <w:bCs/>
          <w:color w:val="212121"/>
          <w:shd w:val="clear" w:color="auto" w:fill="FFFFFF"/>
        </w:rPr>
      </w:pPr>
    </w:p>
    <w:p w14:paraId="1E9D6862" w14:textId="77777777" w:rsidR="000A7740" w:rsidRPr="00196854" w:rsidRDefault="000A7740" w:rsidP="00BE622E">
      <w:pPr>
        <w:pStyle w:val="Heading2"/>
        <w:numPr>
          <w:ilvl w:val="1"/>
          <w:numId w:val="3"/>
        </w:numPr>
        <w:spacing w:line="276" w:lineRule="auto"/>
        <w:ind w:left="1440" w:hanging="360"/>
        <w:rPr>
          <w:shd w:val="clear" w:color="auto" w:fill="FFFFFF"/>
        </w:rPr>
      </w:pPr>
      <w:r w:rsidRPr="00196854">
        <w:rPr>
          <w:shd w:val="clear" w:color="auto" w:fill="FFFFFF"/>
        </w:rPr>
        <w:t>Poverty</w:t>
      </w:r>
    </w:p>
    <w:p w14:paraId="17BA2875" w14:textId="77777777" w:rsidR="000A7740" w:rsidRPr="00E837CB" w:rsidRDefault="000A7740" w:rsidP="00BE622E">
      <w:pPr>
        <w:shd w:val="clear" w:color="auto" w:fill="FFFFFF"/>
        <w:spacing w:after="0" w:line="276" w:lineRule="auto"/>
        <w:rPr>
          <w:rFonts w:ascii="Fira Sans Light" w:eastAsia="Times New Roman" w:hAnsi="Fira Sans Light" w:cs="Open Sans"/>
          <w:b/>
          <w:bCs/>
          <w:i/>
          <w:iCs/>
          <w:color w:val="222222"/>
          <w:sz w:val="21"/>
          <w:szCs w:val="21"/>
          <w:lang w:val="en-US"/>
        </w:rPr>
      </w:pPr>
      <w:proofErr w:type="spellStart"/>
      <w:r w:rsidRPr="00E837CB">
        <w:rPr>
          <w:rFonts w:ascii="Fira Sans Light" w:eastAsia="Times New Roman" w:hAnsi="Fira Sans Light" w:cs="Open Sans"/>
          <w:b/>
          <w:bCs/>
          <w:i/>
          <w:iCs/>
          <w:color w:val="222222"/>
          <w:sz w:val="21"/>
          <w:szCs w:val="21"/>
          <w:lang w:val="en-US"/>
        </w:rPr>
        <w:t>ToR</w:t>
      </w:r>
      <w:proofErr w:type="spellEnd"/>
      <w:r w:rsidRPr="00E837CB">
        <w:rPr>
          <w:rFonts w:ascii="Fira Sans Light" w:eastAsia="Times New Roman" w:hAnsi="Fira Sans Light" w:cs="Open Sans"/>
          <w:b/>
          <w:bCs/>
          <w:i/>
          <w:iCs/>
          <w:color w:val="222222"/>
          <w:sz w:val="21"/>
          <w:szCs w:val="21"/>
          <w:lang w:val="en-US"/>
        </w:rPr>
        <w:t xml:space="preserve"> A: the experience of children and adults in accessing and affording dental and related </w:t>
      </w:r>
      <w:proofErr w:type="gramStart"/>
      <w:r w:rsidRPr="00E837CB">
        <w:rPr>
          <w:rFonts w:ascii="Fira Sans Light" w:eastAsia="Times New Roman" w:hAnsi="Fira Sans Light" w:cs="Open Sans"/>
          <w:b/>
          <w:bCs/>
          <w:i/>
          <w:iCs/>
          <w:color w:val="222222"/>
          <w:sz w:val="21"/>
          <w:szCs w:val="21"/>
          <w:lang w:val="en-US"/>
        </w:rPr>
        <w:t>services;</w:t>
      </w:r>
      <w:proofErr w:type="gramEnd"/>
    </w:p>
    <w:p w14:paraId="5BAED476" w14:textId="77777777" w:rsidR="000A7740" w:rsidRPr="00E837CB" w:rsidRDefault="000A7740" w:rsidP="00BE622E">
      <w:pPr>
        <w:shd w:val="clear" w:color="auto" w:fill="FFFFFF"/>
        <w:spacing w:after="0" w:line="276" w:lineRule="auto"/>
        <w:rPr>
          <w:rFonts w:ascii="Fira Sans Light" w:eastAsia="Times New Roman" w:hAnsi="Fira Sans Light" w:cs="Open Sans"/>
          <w:b/>
          <w:bCs/>
          <w:i/>
          <w:iCs/>
          <w:color w:val="222222"/>
          <w:sz w:val="21"/>
          <w:szCs w:val="21"/>
          <w:lang w:val="en-US"/>
        </w:rPr>
      </w:pPr>
      <w:proofErr w:type="spellStart"/>
      <w:r w:rsidRPr="00E837CB">
        <w:rPr>
          <w:rFonts w:ascii="Fira Sans Light" w:hAnsi="Fira Sans Light" w:cs="Fira Sans Light"/>
          <w:b/>
          <w:bCs/>
          <w:i/>
          <w:iCs/>
          <w:spacing w:val="-4"/>
          <w:sz w:val="21"/>
          <w:szCs w:val="21"/>
          <w:lang w:val="en-GB"/>
        </w:rPr>
        <w:t>ToR</w:t>
      </w:r>
      <w:proofErr w:type="spellEnd"/>
      <w:r w:rsidRPr="00E837CB">
        <w:rPr>
          <w:rFonts w:ascii="Fira Sans Light" w:hAnsi="Fira Sans Light" w:cs="Fira Sans Light"/>
          <w:b/>
          <w:bCs/>
          <w:i/>
          <w:iCs/>
          <w:spacing w:val="-4"/>
          <w:sz w:val="21"/>
          <w:szCs w:val="21"/>
          <w:lang w:val="en-GB"/>
        </w:rPr>
        <w:t xml:space="preserve"> B: </w:t>
      </w:r>
      <w:r w:rsidRPr="00E837CB">
        <w:rPr>
          <w:rFonts w:ascii="Fira Sans Light" w:eastAsia="Times New Roman" w:hAnsi="Fira Sans Light" w:cs="Open Sans"/>
          <w:b/>
          <w:bCs/>
          <w:i/>
          <w:iCs/>
          <w:color w:val="222222"/>
          <w:sz w:val="21"/>
          <w:szCs w:val="21"/>
          <w:lang w:val="en-US"/>
        </w:rPr>
        <w:t xml:space="preserve">the adequacy and availability of public dental services in Australia, including in outer-metropolitan, rural, regional and remote </w:t>
      </w:r>
      <w:proofErr w:type="gramStart"/>
      <w:r w:rsidRPr="00E837CB">
        <w:rPr>
          <w:rFonts w:ascii="Fira Sans Light" w:eastAsia="Times New Roman" w:hAnsi="Fira Sans Light" w:cs="Open Sans"/>
          <w:b/>
          <w:bCs/>
          <w:i/>
          <w:iCs/>
          <w:color w:val="222222"/>
          <w:sz w:val="21"/>
          <w:szCs w:val="21"/>
          <w:lang w:val="en-US"/>
        </w:rPr>
        <w:t>areas;</w:t>
      </w:r>
      <w:proofErr w:type="gramEnd"/>
    </w:p>
    <w:p w14:paraId="5D19A967" w14:textId="77777777" w:rsidR="000A7740" w:rsidRPr="00E837CB" w:rsidRDefault="000A7740" w:rsidP="00BE622E">
      <w:pPr>
        <w:shd w:val="clear" w:color="auto" w:fill="FFFFFF"/>
        <w:spacing w:after="0" w:line="276" w:lineRule="auto"/>
        <w:rPr>
          <w:rFonts w:ascii="Fira Sans Light" w:eastAsia="Times New Roman" w:hAnsi="Fira Sans Light" w:cs="Open Sans"/>
          <w:b/>
          <w:bCs/>
          <w:i/>
          <w:iCs/>
          <w:color w:val="222222"/>
          <w:sz w:val="21"/>
          <w:szCs w:val="21"/>
          <w:lang w:val="en-US"/>
        </w:rPr>
      </w:pPr>
      <w:proofErr w:type="spellStart"/>
      <w:r w:rsidRPr="00E837CB">
        <w:rPr>
          <w:rFonts w:ascii="Fira Sans Light" w:eastAsia="Times New Roman" w:hAnsi="Fira Sans Light" w:cs="Open Sans"/>
          <w:b/>
          <w:bCs/>
          <w:i/>
          <w:iCs/>
          <w:color w:val="222222"/>
          <w:sz w:val="21"/>
          <w:szCs w:val="21"/>
          <w:lang w:val="en-US"/>
        </w:rPr>
        <w:t>ToR</w:t>
      </w:r>
      <w:proofErr w:type="spellEnd"/>
      <w:r w:rsidRPr="00E837CB">
        <w:rPr>
          <w:rFonts w:ascii="Fira Sans Light" w:eastAsia="Times New Roman" w:hAnsi="Fira Sans Light" w:cs="Open Sans"/>
          <w:b/>
          <w:bCs/>
          <w:i/>
          <w:iCs/>
          <w:color w:val="222222"/>
          <w:sz w:val="21"/>
          <w:szCs w:val="21"/>
          <w:lang w:val="en-US"/>
        </w:rPr>
        <w:t xml:space="preserve"> D: the provision of dental services under Medicare, including the Child Dental Benefits </w:t>
      </w:r>
      <w:proofErr w:type="gramStart"/>
      <w:r w:rsidRPr="00E837CB">
        <w:rPr>
          <w:rFonts w:ascii="Fira Sans Light" w:eastAsia="Times New Roman" w:hAnsi="Fira Sans Light" w:cs="Open Sans"/>
          <w:b/>
          <w:bCs/>
          <w:i/>
          <w:iCs/>
          <w:color w:val="222222"/>
          <w:sz w:val="21"/>
          <w:szCs w:val="21"/>
          <w:lang w:val="en-US"/>
        </w:rPr>
        <w:t>Schedule;</w:t>
      </w:r>
      <w:proofErr w:type="gramEnd"/>
    </w:p>
    <w:p w14:paraId="3C84BBE5" w14:textId="77777777" w:rsidR="000A7740" w:rsidRPr="00E837CB" w:rsidRDefault="000A7740" w:rsidP="00BE622E">
      <w:pPr>
        <w:shd w:val="clear" w:color="auto" w:fill="FFFFFF"/>
        <w:spacing w:after="0" w:line="276" w:lineRule="auto"/>
        <w:rPr>
          <w:rFonts w:ascii="Fira Sans Light" w:eastAsia="Times New Roman" w:hAnsi="Fira Sans Light" w:cs="Open Sans"/>
          <w:b/>
          <w:bCs/>
          <w:i/>
          <w:iCs/>
          <w:color w:val="222222"/>
          <w:sz w:val="21"/>
          <w:szCs w:val="21"/>
          <w:lang w:val="en-US"/>
        </w:rPr>
      </w:pPr>
    </w:p>
    <w:p w14:paraId="4B29141C" w14:textId="2DD6BD0B" w:rsidR="000A7740" w:rsidRPr="00E837CB" w:rsidRDefault="000A7740" w:rsidP="00BE622E">
      <w:pPr>
        <w:spacing w:line="276" w:lineRule="auto"/>
        <w:jc w:val="both"/>
        <w:rPr>
          <w:rFonts w:ascii="Fira Sans Light" w:hAnsi="Fira Sans Light"/>
          <w:sz w:val="21"/>
          <w:szCs w:val="21"/>
        </w:rPr>
      </w:pPr>
      <w:r w:rsidRPr="00E837CB">
        <w:rPr>
          <w:rFonts w:ascii="Fira Sans Light" w:hAnsi="Fira Sans Light"/>
          <w:sz w:val="21"/>
          <w:szCs w:val="21"/>
        </w:rPr>
        <w:t xml:space="preserve">On all standard indicators of poverty and disadvantage, Aboriginal and Torres Strait Islander peoples continue to be the most deprived population group in Australia. </w:t>
      </w:r>
      <w:r w:rsidR="005A3E7F" w:rsidRPr="00E837CB">
        <w:rPr>
          <w:rFonts w:ascii="Fira Sans Light" w:hAnsi="Fira Sans Light"/>
          <w:sz w:val="21"/>
          <w:szCs w:val="21"/>
        </w:rPr>
        <w:t>A</w:t>
      </w:r>
      <w:r w:rsidRPr="00E837CB">
        <w:rPr>
          <w:rFonts w:ascii="Fira Sans Light" w:hAnsi="Fira Sans Light"/>
          <w:sz w:val="21"/>
          <w:szCs w:val="21"/>
        </w:rPr>
        <w:t xml:space="preserve">pproximately </w:t>
      </w:r>
      <w:r w:rsidR="00785F4F" w:rsidRPr="00E837CB">
        <w:rPr>
          <w:rFonts w:ascii="Fira Sans Light" w:hAnsi="Fira Sans Light"/>
          <w:sz w:val="21"/>
          <w:szCs w:val="21"/>
        </w:rPr>
        <w:t xml:space="preserve">one </w:t>
      </w:r>
      <w:r w:rsidRPr="00E837CB">
        <w:rPr>
          <w:rFonts w:ascii="Fira Sans Light" w:hAnsi="Fira Sans Light"/>
          <w:sz w:val="21"/>
          <w:szCs w:val="21"/>
        </w:rPr>
        <w:t xml:space="preserve">in </w:t>
      </w:r>
      <w:r w:rsidR="005A3E7F" w:rsidRPr="00E837CB">
        <w:rPr>
          <w:rFonts w:ascii="Fira Sans Light" w:hAnsi="Fira Sans Light"/>
          <w:sz w:val="21"/>
          <w:szCs w:val="21"/>
        </w:rPr>
        <w:t xml:space="preserve">three </w:t>
      </w:r>
      <w:r w:rsidRPr="00E837CB">
        <w:rPr>
          <w:rFonts w:ascii="Fira Sans Light" w:hAnsi="Fira Sans Light"/>
          <w:sz w:val="21"/>
          <w:szCs w:val="21"/>
        </w:rPr>
        <w:t>Aboriginal and Torres Strait Islander households have income poverty</w:t>
      </w:r>
      <w:r w:rsidR="005A3E7F" w:rsidRPr="00E837CB">
        <w:rPr>
          <w:rFonts w:ascii="Fira Sans Light" w:hAnsi="Fira Sans Light"/>
          <w:sz w:val="21"/>
          <w:szCs w:val="21"/>
        </w:rPr>
        <w:t>,</w:t>
      </w:r>
      <w:r w:rsidRPr="00E837CB">
        <w:rPr>
          <w:rFonts w:ascii="Fira Sans Light" w:hAnsi="Fira Sans Light"/>
          <w:sz w:val="21"/>
          <w:szCs w:val="21"/>
        </w:rPr>
        <w:t xml:space="preserve"> significantly affecting their ability to access health care</w:t>
      </w:r>
      <w:r w:rsidRPr="00E837CB">
        <w:rPr>
          <w:rFonts w:ascii="Fira Sans Light" w:hAnsi="Fira Sans Light"/>
          <w:sz w:val="21"/>
          <w:szCs w:val="21"/>
        </w:rPr>
        <w:fldChar w:fldCharType="begin"/>
      </w:r>
      <w:r w:rsidRPr="00E837CB">
        <w:rPr>
          <w:rFonts w:ascii="Fira Sans Light" w:hAnsi="Fira Sans Light"/>
          <w:sz w:val="21"/>
          <w:szCs w:val="21"/>
        </w:rPr>
        <w:instrText xml:space="preserve"> ADDIN EN.CITE &lt;EndNote&gt;&lt;Cite&gt;&lt;Author&gt;Australian Bureau of Statistics (ABS)&lt;/Author&gt;&lt;Year&gt;2015&lt;/Year&gt;&lt;RecNum&gt;42&lt;/RecNum&gt;&lt;DisplayText&gt;[20]&lt;/DisplayText&gt;&lt;record&gt;&lt;rec-number&gt;42&lt;/rec-number&gt;&lt;foreign-keys&gt;&lt;key app="EN" db-id="a9xapvtd42e25teea9dx202jz0avfsdrpzwa" timestamp="1668379096"&gt;42&lt;/key&gt;&lt;/foreign-keys&gt;&lt;ref-type name="Dataset"&gt;59&lt;/ref-type&gt;&lt;contributors&gt;&lt;authors&gt;&lt;author&gt;Australian Bureau of Statistics (ABS),&lt;/author&gt;&lt;/authors&gt;&lt;/contributors&gt;&lt;titles&gt;&lt;title&gt;Australian Aboriginal and Torres Strait Islander Health Survey: Nutrition Results – Food and Nutrients, 2012 (4727.0.55.005)&lt;/title&gt;&lt;/titles&gt;&lt;dates&gt;&lt;year&gt;2015&lt;/year&gt;&lt;/dates&gt;&lt;pub-location&gt;Canberra&lt;/pub-location&gt;&lt;urls&gt;&lt;/urls&gt;&lt;/record&gt;&lt;/Cite&gt;&lt;/EndNote&gt;</w:instrText>
      </w:r>
      <w:r w:rsidRPr="00E837CB">
        <w:rPr>
          <w:rFonts w:ascii="Fira Sans Light" w:hAnsi="Fira Sans Light"/>
          <w:sz w:val="21"/>
          <w:szCs w:val="21"/>
        </w:rPr>
        <w:fldChar w:fldCharType="separate"/>
      </w:r>
      <w:r w:rsidRPr="00E837CB">
        <w:rPr>
          <w:rFonts w:ascii="Fira Sans Light" w:hAnsi="Fira Sans Light"/>
          <w:noProof/>
          <w:sz w:val="21"/>
          <w:szCs w:val="21"/>
        </w:rPr>
        <w:t>[20]</w:t>
      </w:r>
      <w:r w:rsidRPr="00E837CB">
        <w:rPr>
          <w:rFonts w:ascii="Fira Sans Light" w:hAnsi="Fira Sans Light"/>
          <w:sz w:val="21"/>
          <w:szCs w:val="21"/>
        </w:rPr>
        <w:fldChar w:fldCharType="end"/>
      </w:r>
      <w:r w:rsidRPr="00E837CB">
        <w:rPr>
          <w:rFonts w:ascii="Fira Sans Light" w:hAnsi="Fira Sans Light"/>
          <w:sz w:val="21"/>
          <w:szCs w:val="21"/>
        </w:rPr>
        <w:t xml:space="preserve">. The prevalence of Aboriginal and Torres Strait Islander peoples living in poverty is significantly higher in remote </w:t>
      </w:r>
      <w:r w:rsidRPr="00E837CB">
        <w:rPr>
          <w:rFonts w:ascii="Fira Sans Light" w:hAnsi="Fira Sans Light"/>
          <w:sz w:val="21"/>
          <w:szCs w:val="21"/>
        </w:rPr>
        <w:lastRenderedPageBreak/>
        <w:t>and very remote areas. Today is it estimated that 54% of Aboriginal and Torres Strait Islander peoples living in remote and very remote areas live in poverty</w:t>
      </w:r>
      <w:r w:rsidRPr="00E837CB">
        <w:rPr>
          <w:rFonts w:ascii="Fira Sans Light" w:hAnsi="Fira Sans Light"/>
          <w:sz w:val="21"/>
          <w:szCs w:val="21"/>
        </w:rPr>
        <w:fldChar w:fldCharType="begin"/>
      </w:r>
      <w:r w:rsidRPr="00E837CB">
        <w:rPr>
          <w:rFonts w:ascii="Fira Sans Light" w:hAnsi="Fira Sans Light"/>
          <w:sz w:val="21"/>
          <w:szCs w:val="21"/>
        </w:rPr>
        <w:instrText xml:space="preserve"> ADDIN EN.CITE &lt;EndNote&gt;&lt;Cite&gt;&lt;Author&gt;Markham F&lt;/Author&gt;&lt;Year&gt;2016&lt;/Year&gt;&lt;RecNum&gt;13&lt;/RecNum&gt;&lt;DisplayText&gt;[21]&lt;/DisplayText&gt;&lt;record&gt;&lt;rec-number&gt;13&lt;/rec-number&gt;&lt;foreign-keys&gt;&lt;key app="EN" db-id="a9xapvtd42e25teea9dx202jz0avfsdrpzwa" timestamp="1664490338"&gt;13&lt;/key&gt;&lt;/foreign-keys&gt;&lt;ref-type name="Report"&gt;27&lt;/ref-type&gt;&lt;contributors&gt;&lt;authors&gt;&lt;author&gt;Markham F, Biddle N,&lt;/author&gt;&lt;/authors&gt;&lt;tertiary-authors&gt;&lt;author&gt;Center for Aboriginal Economic Policy Research&lt;/author&gt;&lt;/tertiary-authors&gt;&lt;/contributors&gt;&lt;titles&gt;&lt;title&gt;Income, Poverty and Inequality&lt;/title&gt;&lt;/titles&gt;&lt;pages&gt;1-37&lt;/pages&gt;&lt;volume&gt;2&lt;/volume&gt;&lt;dates&gt;&lt;year&gt;2016&lt;/year&gt;&lt;/dates&gt;&lt;urls&gt;&lt;/urls&gt;&lt;/record&gt;&lt;/Cite&gt;&lt;/EndNote&gt;</w:instrText>
      </w:r>
      <w:r w:rsidRPr="00E837CB">
        <w:rPr>
          <w:rFonts w:ascii="Fira Sans Light" w:hAnsi="Fira Sans Light"/>
          <w:sz w:val="21"/>
          <w:szCs w:val="21"/>
        </w:rPr>
        <w:fldChar w:fldCharType="separate"/>
      </w:r>
      <w:r w:rsidRPr="00E837CB">
        <w:rPr>
          <w:rFonts w:ascii="Fira Sans Light" w:hAnsi="Fira Sans Light"/>
          <w:noProof/>
          <w:sz w:val="21"/>
          <w:szCs w:val="21"/>
        </w:rPr>
        <w:t>[21]</w:t>
      </w:r>
      <w:r w:rsidRPr="00E837CB">
        <w:rPr>
          <w:rFonts w:ascii="Fira Sans Light" w:hAnsi="Fira Sans Light"/>
          <w:sz w:val="21"/>
          <w:szCs w:val="21"/>
        </w:rPr>
        <w:fldChar w:fldCharType="end"/>
      </w:r>
      <w:r w:rsidRPr="00E837CB">
        <w:rPr>
          <w:rFonts w:ascii="Fira Sans Light" w:hAnsi="Fira Sans Light"/>
          <w:sz w:val="21"/>
          <w:szCs w:val="21"/>
        </w:rPr>
        <w:t>.</w:t>
      </w:r>
    </w:p>
    <w:p w14:paraId="01F560CD" w14:textId="1C9BA774" w:rsidR="000A7740" w:rsidRPr="00E837CB" w:rsidRDefault="000A7740" w:rsidP="00BE622E">
      <w:pPr>
        <w:spacing w:line="276" w:lineRule="auto"/>
        <w:jc w:val="both"/>
        <w:rPr>
          <w:rStyle w:val="Strong"/>
          <w:rFonts w:ascii="Fira Sans Light" w:hAnsi="Fira Sans Light"/>
          <w:b w:val="0"/>
          <w:bCs w:val="0"/>
          <w:sz w:val="21"/>
          <w:szCs w:val="21"/>
        </w:rPr>
      </w:pPr>
      <w:r w:rsidRPr="00E837CB">
        <w:rPr>
          <w:rFonts w:ascii="Fira Sans Light" w:hAnsi="Fira Sans Light" w:cs="Open Sans"/>
          <w:color w:val="1C1D1E"/>
          <w:sz w:val="21"/>
          <w:szCs w:val="21"/>
          <w:shd w:val="clear" w:color="auto" w:fill="FFFFFF"/>
        </w:rPr>
        <w:t>Limited access to finance and transport is often cited in the literature as the main barrier to engaging in health care services</w:t>
      </w:r>
      <w:r w:rsidR="00F76162" w:rsidRPr="00E837CB">
        <w:rPr>
          <w:rFonts w:ascii="Fira Sans Light" w:hAnsi="Fira Sans Light" w:cs="Open Sans"/>
          <w:color w:val="1C1D1E"/>
          <w:sz w:val="21"/>
          <w:szCs w:val="21"/>
          <w:shd w:val="clear" w:color="auto" w:fill="FFFFFF"/>
        </w:rPr>
        <w:t>,</w:t>
      </w:r>
      <w:r w:rsidRPr="00E837CB">
        <w:rPr>
          <w:rFonts w:ascii="Fira Sans Light" w:hAnsi="Fira Sans Light" w:cs="Open Sans"/>
          <w:color w:val="1C1D1E"/>
          <w:sz w:val="21"/>
          <w:szCs w:val="21"/>
          <w:shd w:val="clear" w:color="auto" w:fill="FFFFFF"/>
        </w:rPr>
        <w:t xml:space="preserve"> including dental healthcare. Limited finances</w:t>
      </w:r>
      <w:r w:rsidR="00B358D6">
        <w:rPr>
          <w:rFonts w:ascii="Fira Sans Light" w:hAnsi="Fira Sans Light" w:cs="Open Sans"/>
          <w:color w:val="1C1D1E"/>
          <w:sz w:val="21"/>
          <w:szCs w:val="21"/>
          <w:shd w:val="clear" w:color="auto" w:fill="FFFFFF"/>
        </w:rPr>
        <w:t xml:space="preserve">, </w:t>
      </w:r>
      <w:r w:rsidRPr="00E837CB">
        <w:rPr>
          <w:rFonts w:ascii="Fira Sans Light" w:hAnsi="Fira Sans Light" w:cs="Open Sans"/>
          <w:color w:val="1C1D1E"/>
          <w:sz w:val="21"/>
          <w:szCs w:val="21"/>
          <w:shd w:val="clear" w:color="auto" w:fill="FFFFFF"/>
        </w:rPr>
        <w:t>amongst a large percentage of Aboriginal and Torres Strait Islander peoples</w:t>
      </w:r>
      <w:r w:rsidR="00B358D6">
        <w:rPr>
          <w:rFonts w:ascii="Fira Sans Light" w:hAnsi="Fira Sans Light" w:cs="Open Sans"/>
          <w:color w:val="1C1D1E"/>
          <w:sz w:val="21"/>
          <w:szCs w:val="21"/>
          <w:shd w:val="clear" w:color="auto" w:fill="FFFFFF"/>
        </w:rPr>
        <w:t xml:space="preserve">, </w:t>
      </w:r>
      <w:r w:rsidRPr="00E837CB">
        <w:rPr>
          <w:rFonts w:ascii="Fira Sans Light" w:hAnsi="Fira Sans Light" w:cs="Open Sans"/>
          <w:color w:val="1C1D1E"/>
          <w:sz w:val="21"/>
          <w:szCs w:val="21"/>
          <w:shd w:val="clear" w:color="auto" w:fill="FFFFFF"/>
        </w:rPr>
        <w:t xml:space="preserve">have resulted in patterns of dental service use to address pain rather than </w:t>
      </w:r>
      <w:r w:rsidR="00F76162" w:rsidRPr="00E837CB">
        <w:rPr>
          <w:rFonts w:ascii="Fira Sans Light" w:hAnsi="Fira Sans Light" w:cs="Open Sans"/>
          <w:color w:val="1C1D1E"/>
          <w:sz w:val="21"/>
          <w:szCs w:val="21"/>
          <w:shd w:val="clear" w:color="auto" w:fill="FFFFFF"/>
        </w:rPr>
        <w:t xml:space="preserve">preventative </w:t>
      </w:r>
      <w:r w:rsidRPr="00E837CB">
        <w:rPr>
          <w:rFonts w:ascii="Fira Sans Light" w:hAnsi="Fira Sans Light" w:cs="Open Sans"/>
          <w:color w:val="1C1D1E"/>
          <w:sz w:val="21"/>
          <w:szCs w:val="21"/>
          <w:shd w:val="clear" w:color="auto" w:fill="FFFFFF"/>
        </w:rPr>
        <w:t>health practices</w:t>
      </w:r>
      <w:r w:rsidRPr="00E837CB">
        <w:rPr>
          <w:rFonts w:ascii="Fira Sans Light" w:hAnsi="Fira Sans Light" w:cs="Open Sans"/>
          <w:color w:val="1C1D1E"/>
          <w:sz w:val="21"/>
          <w:szCs w:val="21"/>
          <w:shd w:val="clear" w:color="auto" w:fill="FFFFFF"/>
        </w:rPr>
        <w:fldChar w:fldCharType="begin"/>
      </w:r>
      <w:r w:rsidRPr="00E837CB">
        <w:rPr>
          <w:rFonts w:ascii="Fira Sans Light" w:hAnsi="Fira Sans Light" w:cs="Open Sans"/>
          <w:color w:val="1C1D1E"/>
          <w:sz w:val="21"/>
          <w:szCs w:val="21"/>
          <w:shd w:val="clear" w:color="auto" w:fill="FFFFFF"/>
        </w:rPr>
        <w:instrText xml:space="preserve"> ADDIN EN.CITE &lt;EndNote&gt;&lt;Cite&gt;&lt;Author&gt;Durey&lt;/Author&gt;&lt;Year&gt;2016&lt;/Year&gt;&lt;RecNum&gt;65&lt;/RecNum&gt;&lt;DisplayText&gt;[22]&lt;/DisplayText&gt;&lt;record&gt;&lt;rec-number&gt;65&lt;/rec-number&gt;&lt;foreign-keys&gt;&lt;key app="EN" db-id="a9xapvtd42e25teea9dx202jz0avfsdrpzwa" timestamp="1668388672"&gt;65&lt;/key&gt;&lt;/foreign-keys&gt;&lt;ref-type name="Journal Article"&gt;17&lt;/ref-type&gt;&lt;contributors&gt;&lt;authors&gt;&lt;author&gt;Durey, Angela&lt;/author&gt;&lt;author&gt;McAullay, Dan&lt;/author&gt;&lt;author&gt;Gibson, Barry&lt;/author&gt;&lt;author&gt;Slack-Smith, Linda&lt;/author&gt;&lt;/authors&gt;&lt;/contributors&gt;&lt;titles&gt;&lt;title&gt;Aboriginal Health Worker perceptions of oral health: a qualitative study in Perth, Western Australia&lt;/title&gt;&lt;secondary-title&gt;International Journal for Equity in Health&lt;/secondary-title&gt;&lt;/titles&gt;&lt;periodical&gt;&lt;full-title&gt;International Journal for Equity in Health&lt;/full-title&gt;&lt;/periodical&gt;&lt;pages&gt;4&lt;/pages&gt;&lt;volume&gt;15&lt;/volume&gt;&lt;number&gt;1&lt;/number&gt;&lt;dates&gt;&lt;year&gt;2016&lt;/year&gt;&lt;pub-dates&gt;&lt;date&gt;2016/01/12&lt;/date&gt;&lt;/pub-dates&gt;&lt;/dates&gt;&lt;isbn&gt;1475-9276&lt;/isbn&gt;&lt;urls&gt;&lt;related-urls&gt;&lt;url&gt;https://doi.org/10.1186/s12939-016-0299-7&lt;/url&gt;&lt;/related-urls&gt;&lt;/urls&gt;&lt;electronic-resource-num&gt;10.1186/s12939-016-0299-7&lt;/electronic-resource-num&gt;&lt;/record&gt;&lt;/Cite&gt;&lt;/EndNote&gt;</w:instrText>
      </w:r>
      <w:r w:rsidRPr="00E837CB">
        <w:rPr>
          <w:rFonts w:ascii="Fira Sans Light" w:hAnsi="Fira Sans Light" w:cs="Open Sans"/>
          <w:color w:val="1C1D1E"/>
          <w:sz w:val="21"/>
          <w:szCs w:val="21"/>
          <w:shd w:val="clear" w:color="auto" w:fill="FFFFFF"/>
        </w:rPr>
        <w:fldChar w:fldCharType="separate"/>
      </w:r>
      <w:r w:rsidRPr="00E837CB">
        <w:rPr>
          <w:rFonts w:ascii="Fira Sans Light" w:hAnsi="Fira Sans Light" w:cs="Open Sans"/>
          <w:noProof/>
          <w:color w:val="1C1D1E"/>
          <w:sz w:val="21"/>
          <w:szCs w:val="21"/>
          <w:shd w:val="clear" w:color="auto" w:fill="FFFFFF"/>
        </w:rPr>
        <w:t>[22]</w:t>
      </w:r>
      <w:r w:rsidRPr="00E837CB">
        <w:rPr>
          <w:rFonts w:ascii="Fira Sans Light" w:hAnsi="Fira Sans Light" w:cs="Open Sans"/>
          <w:color w:val="1C1D1E"/>
          <w:sz w:val="21"/>
          <w:szCs w:val="21"/>
          <w:shd w:val="clear" w:color="auto" w:fill="FFFFFF"/>
        </w:rPr>
        <w:fldChar w:fldCharType="end"/>
      </w:r>
      <w:r w:rsidRPr="00E837CB">
        <w:rPr>
          <w:rFonts w:ascii="Fira Sans Light" w:hAnsi="Fira Sans Light" w:cs="Open Sans"/>
          <w:color w:val="1C1D1E"/>
          <w:sz w:val="21"/>
          <w:szCs w:val="21"/>
          <w:shd w:val="clear" w:color="auto" w:fill="FFFFFF"/>
        </w:rPr>
        <w:t>.</w:t>
      </w:r>
    </w:p>
    <w:p w14:paraId="1EED77FF" w14:textId="4A044A44" w:rsidR="008E1530" w:rsidRPr="00E837CB" w:rsidRDefault="000A7740" w:rsidP="00BE622E">
      <w:pPr>
        <w:pStyle w:val="BasicParagraph"/>
        <w:tabs>
          <w:tab w:val="left" w:pos="567"/>
        </w:tabs>
        <w:spacing w:after="170" w:line="276" w:lineRule="auto"/>
        <w:jc w:val="both"/>
        <w:rPr>
          <w:rFonts w:ascii="Fira Sans Light" w:hAnsi="Fira Sans Light"/>
          <w:color w:val="333333"/>
          <w:sz w:val="21"/>
          <w:szCs w:val="21"/>
        </w:rPr>
      </w:pPr>
      <w:r w:rsidRPr="00E837CB">
        <w:rPr>
          <w:rFonts w:ascii="Fira Sans Light" w:hAnsi="Fira Sans Light"/>
          <w:color w:val="333333"/>
          <w:sz w:val="21"/>
          <w:szCs w:val="21"/>
        </w:rPr>
        <w:t>Medicare offers rebates for both children and adults to access dental care in certain scenarios. To be eligible, children must be between two and 17 years old, be eligible for Medicare and they or a parent must receive an eligible Centrelink payment, such as the Family Tax Benefit A. The benefits are capped at $1,052 per child every two calendar years</w:t>
      </w:r>
      <w:r w:rsidR="00B358D6">
        <w:rPr>
          <w:rFonts w:ascii="Fira Sans Light" w:hAnsi="Fira Sans Light"/>
          <w:color w:val="333333"/>
          <w:sz w:val="21"/>
          <w:szCs w:val="21"/>
        </w:rPr>
        <w:t>,</w:t>
      </w:r>
      <w:r w:rsidRPr="00E837CB">
        <w:rPr>
          <w:rFonts w:ascii="Fira Sans Light" w:hAnsi="Fira Sans Light"/>
          <w:color w:val="333333"/>
          <w:sz w:val="21"/>
          <w:szCs w:val="21"/>
        </w:rPr>
        <w:t xml:space="preserve"> </w:t>
      </w:r>
      <w:r w:rsidRPr="00E837CB">
        <w:rPr>
          <w:rFonts w:ascii="Fira Sans Light" w:hAnsi="Fira Sans Light" w:cs="Open Sans"/>
          <w:color w:val="1C1D1E"/>
          <w:sz w:val="21"/>
          <w:szCs w:val="21"/>
          <w:shd w:val="clear" w:color="auto" w:fill="FFFFFF"/>
        </w:rPr>
        <w:t xml:space="preserve">which may not be </w:t>
      </w:r>
      <w:r w:rsidR="00F76162" w:rsidRPr="00E837CB">
        <w:rPr>
          <w:rFonts w:ascii="Fira Sans Light" w:hAnsi="Fira Sans Light" w:cs="Open Sans"/>
          <w:color w:val="1C1D1E"/>
          <w:sz w:val="21"/>
          <w:szCs w:val="21"/>
          <w:shd w:val="clear" w:color="auto" w:fill="FFFFFF"/>
        </w:rPr>
        <w:t xml:space="preserve">adequate </w:t>
      </w:r>
      <w:r w:rsidRPr="00E837CB">
        <w:rPr>
          <w:rFonts w:ascii="Fira Sans Light" w:hAnsi="Fira Sans Light" w:cs="Open Sans"/>
          <w:color w:val="1C1D1E"/>
          <w:sz w:val="21"/>
          <w:szCs w:val="21"/>
          <w:shd w:val="clear" w:color="auto" w:fill="FFFFFF"/>
        </w:rPr>
        <w:t>for someone with complex needs</w:t>
      </w:r>
      <w:r w:rsidRPr="00E837CB">
        <w:rPr>
          <w:rFonts w:ascii="Fira Sans Light" w:hAnsi="Fira Sans Light" w:cs="Open Sans"/>
          <w:color w:val="1C1D1E"/>
          <w:sz w:val="21"/>
          <w:szCs w:val="21"/>
          <w:shd w:val="clear" w:color="auto" w:fill="FFFFFF"/>
        </w:rPr>
        <w:fldChar w:fldCharType="begin"/>
      </w:r>
      <w:r w:rsidRPr="00E837CB">
        <w:rPr>
          <w:rFonts w:ascii="Fira Sans Light" w:hAnsi="Fira Sans Light" w:cs="Open Sans"/>
          <w:color w:val="1C1D1E"/>
          <w:sz w:val="21"/>
          <w:szCs w:val="21"/>
          <w:shd w:val="clear" w:color="auto" w:fill="FFFFFF"/>
        </w:rPr>
        <w:instrText xml:space="preserve"> ADDIN EN.CITE &lt;EndNote&gt;&lt;Cite&gt;&lt;Author&gt;Ali Hiddlestone&lt;/Author&gt;&lt;Year&gt;2020&lt;/Year&gt;&lt;RecNum&gt;66&lt;/RecNum&gt;&lt;DisplayText&gt;[23]&lt;/DisplayText&gt;&lt;record&gt;&lt;rec-number&gt;66&lt;/rec-number&gt;&lt;foreign-keys&gt;&lt;key app="EN" db-id="a9xapvtd42e25teea9dx202jz0avfsdrpzwa" timestamp="1668388843"&gt;66&lt;/key&gt;&lt;/foreign-keys&gt;&lt;ref-type name="Web Page"&gt;12&lt;/ref-type&gt;&lt;contributors&gt;&lt;authors&gt;&lt;author&gt;Ali Hiddlestone,&lt;/author&gt;&lt;/authors&gt;&lt;/contributors&gt;&lt;titles&gt;&lt;title&gt;Healtth insurance - Does Medicate Cover dental? &lt;/title&gt;&lt;/titles&gt;&lt;dates&gt;&lt;year&gt;2020&lt;/year&gt;&lt;/dates&gt;&lt;publisher&gt;Canstar&lt;/publisher&gt;&lt;urls&gt;&lt;related-urls&gt;&lt;url&gt;https://www.canstar.com.au/health-insurance/medicare-cover-dental/&lt;/url&gt;&lt;/related-urls&gt;&lt;/urls&gt;&lt;custom2&gt;cited 2022 November 14&lt;/custom2&gt;&lt;/record&gt;&lt;/Cite&gt;&lt;/EndNote&gt;</w:instrText>
      </w:r>
      <w:r w:rsidRPr="00E837CB">
        <w:rPr>
          <w:rFonts w:ascii="Fira Sans Light" w:hAnsi="Fira Sans Light" w:cs="Open Sans"/>
          <w:color w:val="1C1D1E"/>
          <w:sz w:val="21"/>
          <w:szCs w:val="21"/>
          <w:shd w:val="clear" w:color="auto" w:fill="FFFFFF"/>
        </w:rPr>
        <w:fldChar w:fldCharType="separate"/>
      </w:r>
      <w:r w:rsidRPr="00E837CB">
        <w:rPr>
          <w:rFonts w:ascii="Fira Sans Light" w:hAnsi="Fira Sans Light" w:cs="Open Sans"/>
          <w:noProof/>
          <w:color w:val="1C1D1E"/>
          <w:sz w:val="21"/>
          <w:szCs w:val="21"/>
          <w:shd w:val="clear" w:color="auto" w:fill="FFFFFF"/>
        </w:rPr>
        <w:t>[23]</w:t>
      </w:r>
      <w:r w:rsidRPr="00E837CB">
        <w:rPr>
          <w:rFonts w:ascii="Fira Sans Light" w:hAnsi="Fira Sans Light" w:cs="Open Sans"/>
          <w:color w:val="1C1D1E"/>
          <w:sz w:val="21"/>
          <w:szCs w:val="21"/>
          <w:shd w:val="clear" w:color="auto" w:fill="FFFFFF"/>
        </w:rPr>
        <w:fldChar w:fldCharType="end"/>
      </w:r>
      <w:r w:rsidR="008C4C85" w:rsidRPr="00E837CB">
        <w:rPr>
          <w:rFonts w:ascii="Fira Sans Light" w:hAnsi="Fira Sans Light" w:cs="Open Sans"/>
          <w:color w:val="1C1D1E"/>
          <w:sz w:val="21"/>
          <w:szCs w:val="21"/>
          <w:shd w:val="clear" w:color="auto" w:fill="FFFFFF"/>
        </w:rPr>
        <w:t xml:space="preserve">. This is </w:t>
      </w:r>
      <w:r w:rsidR="00F76162" w:rsidRPr="00E837CB">
        <w:rPr>
          <w:rFonts w:ascii="Fira Sans Light" w:hAnsi="Fira Sans Light" w:cs="Open Sans"/>
          <w:color w:val="1C1D1E"/>
          <w:sz w:val="21"/>
          <w:szCs w:val="21"/>
          <w:shd w:val="clear" w:color="auto" w:fill="FFFFFF"/>
        </w:rPr>
        <w:t>inadequate</w:t>
      </w:r>
      <w:r w:rsidR="00D71B49" w:rsidRPr="00E837CB">
        <w:rPr>
          <w:rFonts w:ascii="Fira Sans Light" w:hAnsi="Fira Sans Light" w:cs="Open Sans"/>
          <w:color w:val="1C1D1E"/>
          <w:sz w:val="21"/>
          <w:szCs w:val="21"/>
          <w:shd w:val="clear" w:color="auto" w:fill="FFFFFF"/>
        </w:rPr>
        <w:t xml:space="preserve"> for children experiencing poor oral health</w:t>
      </w:r>
      <w:r w:rsidR="000B67C3" w:rsidRPr="00E837CB">
        <w:rPr>
          <w:rFonts w:ascii="Fira Sans Light" w:hAnsi="Fira Sans Light" w:cs="Open Sans"/>
          <w:color w:val="1C1D1E"/>
          <w:sz w:val="21"/>
          <w:szCs w:val="21"/>
          <w:shd w:val="clear" w:color="auto" w:fill="FFFFFF"/>
        </w:rPr>
        <w:t xml:space="preserve"> due to the high cost of oral health services</w:t>
      </w:r>
      <w:r w:rsidRPr="00E837CB">
        <w:rPr>
          <w:rFonts w:ascii="Fira Sans Light" w:hAnsi="Fira Sans Light"/>
          <w:color w:val="333333"/>
          <w:sz w:val="21"/>
          <w:szCs w:val="21"/>
        </w:rPr>
        <w:t xml:space="preserve">. Adults can also be covered if </w:t>
      </w:r>
      <w:r w:rsidR="00B358D6">
        <w:rPr>
          <w:rFonts w:ascii="Fira Sans Light" w:hAnsi="Fira Sans Light"/>
          <w:color w:val="333333"/>
          <w:sz w:val="21"/>
          <w:szCs w:val="21"/>
        </w:rPr>
        <w:t>they fulfil</w:t>
      </w:r>
      <w:r w:rsidR="00B358D6" w:rsidRPr="00E837CB">
        <w:rPr>
          <w:rFonts w:ascii="Fira Sans Light" w:hAnsi="Fira Sans Light"/>
          <w:color w:val="333333"/>
          <w:sz w:val="21"/>
          <w:szCs w:val="21"/>
        </w:rPr>
        <w:t xml:space="preserve"> </w:t>
      </w:r>
      <w:r w:rsidRPr="00E837CB">
        <w:rPr>
          <w:rFonts w:ascii="Fira Sans Light" w:hAnsi="Fira Sans Light"/>
          <w:color w:val="333333"/>
          <w:sz w:val="21"/>
          <w:szCs w:val="21"/>
        </w:rPr>
        <w:t>certain eligibility criteria related to holding a concession card</w:t>
      </w:r>
      <w:r w:rsidR="00F76162" w:rsidRPr="00E837CB">
        <w:rPr>
          <w:rFonts w:ascii="Fira Sans Light" w:hAnsi="Fira Sans Light"/>
          <w:color w:val="333333"/>
          <w:sz w:val="21"/>
          <w:szCs w:val="21"/>
        </w:rPr>
        <w:t>.</w:t>
      </w:r>
      <w:r w:rsidRPr="00E837CB">
        <w:rPr>
          <w:rFonts w:ascii="Fira Sans Light" w:hAnsi="Fira Sans Light"/>
          <w:color w:val="333333"/>
          <w:sz w:val="21"/>
          <w:szCs w:val="21"/>
        </w:rPr>
        <w:t xml:space="preserve"> </w:t>
      </w:r>
      <w:r w:rsidR="00F76162" w:rsidRPr="00E837CB">
        <w:rPr>
          <w:rFonts w:ascii="Fira Sans Light" w:hAnsi="Fira Sans Light"/>
          <w:color w:val="333333"/>
          <w:sz w:val="21"/>
          <w:szCs w:val="21"/>
        </w:rPr>
        <w:t>H</w:t>
      </w:r>
      <w:r w:rsidRPr="00E837CB">
        <w:rPr>
          <w:rFonts w:ascii="Fira Sans Light" w:hAnsi="Fira Sans Light"/>
          <w:color w:val="333333"/>
          <w:sz w:val="21"/>
          <w:szCs w:val="21"/>
        </w:rPr>
        <w:t>owever, out-of-pocket costs are often still required</w:t>
      </w:r>
      <w:r w:rsidRPr="00E837CB">
        <w:rPr>
          <w:rFonts w:ascii="Fira Sans Light" w:hAnsi="Fira Sans Light"/>
          <w:color w:val="333333"/>
          <w:sz w:val="21"/>
          <w:szCs w:val="21"/>
        </w:rPr>
        <w:fldChar w:fldCharType="begin"/>
      </w:r>
      <w:r w:rsidR="00CA05F3" w:rsidRPr="00E837CB">
        <w:rPr>
          <w:rFonts w:ascii="Fira Sans Light" w:hAnsi="Fira Sans Light"/>
          <w:color w:val="333333"/>
          <w:sz w:val="21"/>
          <w:szCs w:val="21"/>
        </w:rPr>
        <w:instrText xml:space="preserve"> ADDIN EN.CITE &lt;EndNote&gt;&lt;Cite&gt;&lt;Author&gt;Australian Health Ministers Advisory Council&lt;/Author&gt;&lt;Year&gt;2017&lt;/Year&gt;&lt;RecNum&gt;60&lt;/RecNum&gt;&lt;DisplayText&gt;[2]&lt;/DisplayText&gt;&lt;record&gt;&lt;rec-number&gt;60&lt;/rec-number&gt;&lt;foreign-keys&gt;&lt;key app="EN" db-id="a9xapvtd42e25teea9dx202jz0avfsdrpzwa" timestamp="1668388184"&gt;60&lt;/key&gt;&lt;/foreign-keys&gt;&lt;ref-type name="Report"&gt;27&lt;/ref-type&gt;&lt;contributors&gt;&lt;authors&gt;&lt;author&gt;Australian Health Ministers Advisory Council,&lt;/author&gt;&lt;/authors&gt;&lt;/contributors&gt;&lt;titles&gt;&lt;title&gt;Aboriginal and Torres Strait Islander Health Performance Framework 2017 Report&lt;/title&gt;&lt;/titles&gt;&lt;dates&gt;&lt;year&gt;2017&lt;/year&gt;&lt;/dates&gt;&lt;pub-location&gt;Canberra&lt;/pub-location&gt;&lt;publisher&gt;Australian Health Ministers Advisory Council&lt;/publisher&gt;&lt;urls&gt;&lt;/urls&gt;&lt;/record&gt;&lt;/Cite&gt;&lt;/EndNote&gt;</w:instrText>
      </w:r>
      <w:r w:rsidRPr="00E837CB">
        <w:rPr>
          <w:rFonts w:ascii="Fira Sans Light" w:hAnsi="Fira Sans Light"/>
          <w:color w:val="333333"/>
          <w:sz w:val="21"/>
          <w:szCs w:val="21"/>
        </w:rPr>
        <w:fldChar w:fldCharType="separate"/>
      </w:r>
      <w:r w:rsidR="00CA05F3" w:rsidRPr="00E837CB">
        <w:rPr>
          <w:rFonts w:ascii="Fira Sans Light" w:hAnsi="Fira Sans Light"/>
          <w:noProof/>
          <w:color w:val="333333"/>
          <w:sz w:val="21"/>
          <w:szCs w:val="21"/>
        </w:rPr>
        <w:t>[2]</w:t>
      </w:r>
      <w:r w:rsidRPr="00E837CB">
        <w:rPr>
          <w:rFonts w:ascii="Fira Sans Light" w:hAnsi="Fira Sans Light"/>
          <w:color w:val="333333"/>
          <w:sz w:val="21"/>
          <w:szCs w:val="21"/>
        </w:rPr>
        <w:fldChar w:fldCharType="end"/>
      </w:r>
      <w:r w:rsidR="00F76162" w:rsidRPr="00E837CB">
        <w:rPr>
          <w:rFonts w:ascii="Fira Sans Light" w:hAnsi="Fira Sans Light"/>
          <w:color w:val="333333"/>
          <w:sz w:val="21"/>
          <w:szCs w:val="21"/>
        </w:rPr>
        <w:t>,</w:t>
      </w:r>
      <w:r w:rsidR="0094216A" w:rsidRPr="00E837CB">
        <w:rPr>
          <w:rFonts w:ascii="Fira Sans Light" w:hAnsi="Fira Sans Light"/>
          <w:color w:val="333333"/>
          <w:sz w:val="21"/>
          <w:szCs w:val="21"/>
        </w:rPr>
        <w:t xml:space="preserve"> which many Aboriginal and Torres Strait Islander people are unable to afford</w:t>
      </w:r>
      <w:r w:rsidR="00D071C2" w:rsidRPr="00E837CB">
        <w:rPr>
          <w:rFonts w:ascii="Fira Sans Light" w:hAnsi="Fira Sans Light"/>
          <w:color w:val="333333"/>
          <w:sz w:val="21"/>
          <w:szCs w:val="21"/>
        </w:rPr>
        <w:t>/</w:t>
      </w:r>
      <w:r w:rsidR="00F76162" w:rsidRPr="00E837CB">
        <w:rPr>
          <w:rFonts w:ascii="Fira Sans Light" w:hAnsi="Fira Sans Light"/>
          <w:color w:val="333333"/>
          <w:sz w:val="21"/>
          <w:szCs w:val="21"/>
        </w:rPr>
        <w:t>prioritise</w:t>
      </w:r>
      <w:r w:rsidRPr="00E837CB">
        <w:rPr>
          <w:rFonts w:ascii="Fira Sans Light" w:hAnsi="Fira Sans Light"/>
          <w:color w:val="333333"/>
          <w:sz w:val="21"/>
          <w:szCs w:val="21"/>
        </w:rPr>
        <w:t>. The eligibility criteria for concession cards are stringent as they are often based on income</w:t>
      </w:r>
      <w:r w:rsidRPr="00E837CB">
        <w:rPr>
          <w:rFonts w:ascii="Fira Sans Light" w:hAnsi="Fira Sans Light"/>
          <w:color w:val="333333"/>
          <w:sz w:val="21"/>
          <w:szCs w:val="21"/>
        </w:rPr>
        <w:fldChar w:fldCharType="begin"/>
      </w:r>
      <w:r w:rsidRPr="00E837CB">
        <w:rPr>
          <w:rFonts w:ascii="Fira Sans Light" w:hAnsi="Fira Sans Light"/>
          <w:color w:val="333333"/>
          <w:sz w:val="21"/>
          <w:szCs w:val="21"/>
        </w:rPr>
        <w:instrText xml:space="preserve"> ADDIN EN.CITE &lt;EndNote&gt;&lt;Cite&gt;&lt;Author&gt;Australian Government&lt;/Author&gt;&lt;Year&gt;2022&lt;/Year&gt;&lt;RecNum&gt;93&lt;/RecNum&gt;&lt;DisplayText&gt;[24]&lt;/DisplayText&gt;&lt;record&gt;&lt;rec-number&gt;93&lt;/rec-number&gt;&lt;foreign-keys&gt;&lt;key app="EN" db-id="a9xapvtd42e25teea9dx202jz0avfsdrpzwa" timestamp="1673408736"&gt;93&lt;/key&gt;&lt;/foreign-keys&gt;&lt;ref-type name="Web Page"&gt;12&lt;/ref-type&gt;&lt;contributors&gt;&lt;authors&gt;&lt;author&gt;Australian Government,&lt;/author&gt;&lt;/authors&gt;&lt;/contributors&gt;&lt;titles&gt;&lt;title&gt;Concession and Health Care Cards&lt;/title&gt;&lt;/titles&gt;&lt;dates&gt;&lt;year&gt;2022&lt;/year&gt;&lt;/dates&gt;&lt;urls&gt;&lt;related-urls&gt;&lt;url&gt;https://www.servicesaustralia.gov.au/concession-and-health-care-cards?context=60091&lt;/url&gt;&lt;/related-urls&gt;&lt;/urls&gt;&lt;/record&gt;&lt;/Cite&gt;&lt;/EndNote&gt;</w:instrText>
      </w:r>
      <w:r w:rsidRPr="00E837CB">
        <w:rPr>
          <w:rFonts w:ascii="Fira Sans Light" w:hAnsi="Fira Sans Light"/>
          <w:color w:val="333333"/>
          <w:sz w:val="21"/>
          <w:szCs w:val="21"/>
        </w:rPr>
        <w:fldChar w:fldCharType="separate"/>
      </w:r>
      <w:r w:rsidRPr="00E837CB">
        <w:rPr>
          <w:rFonts w:ascii="Fira Sans Light" w:hAnsi="Fira Sans Light"/>
          <w:noProof/>
          <w:color w:val="333333"/>
          <w:sz w:val="21"/>
          <w:szCs w:val="21"/>
        </w:rPr>
        <w:t>[24]</w:t>
      </w:r>
      <w:r w:rsidRPr="00E837CB">
        <w:rPr>
          <w:rFonts w:ascii="Fira Sans Light" w:hAnsi="Fira Sans Light"/>
          <w:color w:val="333333"/>
          <w:sz w:val="21"/>
          <w:szCs w:val="21"/>
        </w:rPr>
        <w:fldChar w:fldCharType="end"/>
      </w:r>
      <w:r w:rsidRPr="00E837CB">
        <w:rPr>
          <w:rFonts w:ascii="Fira Sans Light" w:hAnsi="Fira Sans Light"/>
          <w:color w:val="333333"/>
          <w:sz w:val="21"/>
          <w:szCs w:val="21"/>
        </w:rPr>
        <w:t xml:space="preserve">. </w:t>
      </w:r>
      <w:r w:rsidR="0096682D" w:rsidRPr="00E837CB">
        <w:rPr>
          <w:rFonts w:ascii="Fira Sans Light" w:hAnsi="Fira Sans Light"/>
          <w:color w:val="333333"/>
          <w:sz w:val="21"/>
          <w:szCs w:val="21"/>
        </w:rPr>
        <w:t>Household</w:t>
      </w:r>
      <w:r w:rsidR="000B67C3" w:rsidRPr="00E837CB">
        <w:rPr>
          <w:rFonts w:ascii="Fira Sans Light" w:hAnsi="Fira Sans Light"/>
          <w:color w:val="333333"/>
          <w:sz w:val="21"/>
          <w:szCs w:val="21"/>
        </w:rPr>
        <w:t xml:space="preserve"> </w:t>
      </w:r>
      <w:r w:rsidR="00580114" w:rsidRPr="00E837CB">
        <w:rPr>
          <w:rFonts w:ascii="Fira Sans Light" w:hAnsi="Fira Sans Light"/>
          <w:color w:val="333333"/>
          <w:sz w:val="21"/>
          <w:szCs w:val="21"/>
        </w:rPr>
        <w:t>income should</w:t>
      </w:r>
      <w:r w:rsidRPr="00E837CB">
        <w:rPr>
          <w:rFonts w:ascii="Fira Sans Light" w:hAnsi="Fira Sans Light"/>
          <w:color w:val="333333"/>
          <w:sz w:val="21"/>
          <w:szCs w:val="21"/>
        </w:rPr>
        <w:t xml:space="preserve"> not be the only indicator of poverty as this makes most employed people ineligible for a concession card and therefore </w:t>
      </w:r>
      <w:r w:rsidR="00F76162" w:rsidRPr="00E837CB">
        <w:rPr>
          <w:rFonts w:ascii="Fira Sans Light" w:hAnsi="Fira Sans Light"/>
          <w:color w:val="333333"/>
          <w:sz w:val="21"/>
          <w:szCs w:val="21"/>
        </w:rPr>
        <w:t>un</w:t>
      </w:r>
      <w:r w:rsidRPr="00E837CB">
        <w:rPr>
          <w:rFonts w:ascii="Fira Sans Light" w:hAnsi="Fira Sans Light"/>
          <w:color w:val="333333"/>
          <w:sz w:val="21"/>
          <w:szCs w:val="21"/>
        </w:rPr>
        <w:t>able to access the public system for dental care.</w:t>
      </w:r>
      <w:r w:rsidR="00F030DA">
        <w:rPr>
          <w:rFonts w:ascii="Fira Sans Light" w:hAnsi="Fira Sans Light"/>
          <w:color w:val="333333"/>
          <w:sz w:val="21"/>
          <w:szCs w:val="21"/>
        </w:rPr>
        <w:t xml:space="preserve"> </w:t>
      </w:r>
      <w:r w:rsidRPr="00E837CB">
        <w:rPr>
          <w:rFonts w:ascii="Fira Sans Light" w:hAnsi="Fira Sans Light"/>
          <w:color w:val="333333"/>
          <w:sz w:val="21"/>
          <w:szCs w:val="21"/>
        </w:rPr>
        <w:t>Most people</w:t>
      </w:r>
      <w:r w:rsidR="00F76162" w:rsidRPr="00E837CB">
        <w:rPr>
          <w:rFonts w:ascii="Fira Sans Light" w:hAnsi="Fira Sans Light"/>
          <w:color w:val="333333"/>
          <w:sz w:val="21"/>
          <w:szCs w:val="21"/>
        </w:rPr>
        <w:t>,</w:t>
      </w:r>
      <w:r w:rsidRPr="00E837CB">
        <w:rPr>
          <w:rFonts w:ascii="Fira Sans Light" w:hAnsi="Fira Sans Light"/>
          <w:color w:val="333333"/>
          <w:sz w:val="21"/>
          <w:szCs w:val="21"/>
        </w:rPr>
        <w:t xml:space="preserve"> including Aboriginal and Torres Strait Islander peoples</w:t>
      </w:r>
      <w:r w:rsidR="00F76162" w:rsidRPr="00E837CB">
        <w:rPr>
          <w:rFonts w:ascii="Fira Sans Light" w:hAnsi="Fira Sans Light"/>
          <w:color w:val="333333"/>
          <w:sz w:val="21"/>
          <w:szCs w:val="21"/>
        </w:rPr>
        <w:t>,</w:t>
      </w:r>
      <w:r w:rsidRPr="00E837CB">
        <w:rPr>
          <w:rFonts w:ascii="Fira Sans Light" w:hAnsi="Fira Sans Light"/>
          <w:color w:val="333333"/>
          <w:sz w:val="21"/>
          <w:szCs w:val="21"/>
        </w:rPr>
        <w:t xml:space="preserve"> are reliant on the private market for dental services</w:t>
      </w:r>
      <w:r w:rsidR="001A7CC7" w:rsidRPr="00E837CB">
        <w:rPr>
          <w:rFonts w:ascii="Fira Sans Light" w:hAnsi="Fira Sans Light"/>
          <w:color w:val="333333"/>
          <w:sz w:val="21"/>
          <w:szCs w:val="21"/>
        </w:rPr>
        <w:t xml:space="preserve"> which are often perceived as unaffordable</w:t>
      </w:r>
      <w:r w:rsidRPr="00E837CB">
        <w:rPr>
          <w:rFonts w:ascii="Fira Sans Light" w:hAnsi="Fira Sans Light"/>
          <w:color w:val="333333"/>
          <w:sz w:val="21"/>
          <w:szCs w:val="21"/>
        </w:rPr>
        <w:t>.</w:t>
      </w:r>
      <w:r w:rsidR="003E1DDF" w:rsidRPr="00E837CB">
        <w:rPr>
          <w:rFonts w:ascii="Fira Sans Light" w:hAnsi="Fira Sans Light"/>
          <w:color w:val="333333"/>
          <w:sz w:val="21"/>
          <w:szCs w:val="21"/>
        </w:rPr>
        <w:t xml:space="preserve"> </w:t>
      </w:r>
    </w:p>
    <w:p w14:paraId="7B9AD3D6" w14:textId="09853AB2" w:rsidR="001A7CC7" w:rsidRPr="00E837CB" w:rsidRDefault="004A45B7" w:rsidP="00BE622E">
      <w:pPr>
        <w:pStyle w:val="BasicParagraph"/>
        <w:tabs>
          <w:tab w:val="left" w:pos="567"/>
        </w:tabs>
        <w:spacing w:after="170" w:line="276" w:lineRule="auto"/>
        <w:jc w:val="both"/>
        <w:rPr>
          <w:rFonts w:ascii="Fira Sans Light" w:hAnsi="Fira Sans Light"/>
          <w:color w:val="333333"/>
          <w:sz w:val="21"/>
          <w:szCs w:val="21"/>
        </w:rPr>
      </w:pPr>
      <w:r w:rsidRPr="00E837CB">
        <w:rPr>
          <w:rFonts w:ascii="Fira Sans Light" w:hAnsi="Fira Sans Light"/>
          <w:color w:val="333333"/>
          <w:sz w:val="21"/>
          <w:szCs w:val="21"/>
        </w:rPr>
        <w:t>When visiting oral health services</w:t>
      </w:r>
      <w:r w:rsidR="00F76162" w:rsidRPr="00E837CB">
        <w:rPr>
          <w:rFonts w:ascii="Fira Sans Light" w:hAnsi="Fira Sans Light"/>
          <w:color w:val="333333"/>
          <w:sz w:val="21"/>
          <w:szCs w:val="21"/>
        </w:rPr>
        <w:t>,</w:t>
      </w:r>
      <w:r w:rsidRPr="00E837CB">
        <w:rPr>
          <w:rFonts w:ascii="Fira Sans Light" w:hAnsi="Fira Sans Light"/>
          <w:color w:val="333333"/>
          <w:sz w:val="21"/>
          <w:szCs w:val="21"/>
        </w:rPr>
        <w:t xml:space="preserve"> </w:t>
      </w:r>
      <w:r w:rsidR="0044554C" w:rsidRPr="00E837CB">
        <w:rPr>
          <w:rFonts w:ascii="Fira Sans Light" w:hAnsi="Fira Sans Light"/>
          <w:color w:val="333333"/>
          <w:sz w:val="21"/>
          <w:szCs w:val="21"/>
        </w:rPr>
        <w:t>clients</w:t>
      </w:r>
      <w:r w:rsidRPr="00E837CB">
        <w:rPr>
          <w:rFonts w:ascii="Fira Sans Light" w:hAnsi="Fira Sans Light"/>
          <w:color w:val="333333"/>
          <w:sz w:val="21"/>
          <w:szCs w:val="21"/>
        </w:rPr>
        <w:t xml:space="preserve"> pay per service</w:t>
      </w:r>
      <w:r w:rsidR="0067567D" w:rsidRPr="00E837CB">
        <w:rPr>
          <w:rFonts w:ascii="Fira Sans Light" w:hAnsi="Fira Sans Light"/>
          <w:color w:val="333333"/>
          <w:sz w:val="21"/>
          <w:szCs w:val="21"/>
        </w:rPr>
        <w:t xml:space="preserve"> provided</w:t>
      </w:r>
      <w:r w:rsidRPr="00E837CB">
        <w:rPr>
          <w:rFonts w:ascii="Fira Sans Light" w:hAnsi="Fira Sans Light"/>
          <w:color w:val="333333"/>
          <w:sz w:val="21"/>
          <w:szCs w:val="21"/>
        </w:rPr>
        <w:t xml:space="preserve"> rather than per hour. This means that </w:t>
      </w:r>
      <w:r w:rsidR="0044554C" w:rsidRPr="00E837CB">
        <w:rPr>
          <w:rFonts w:ascii="Fira Sans Light" w:hAnsi="Fira Sans Light"/>
          <w:color w:val="333333"/>
          <w:sz w:val="21"/>
          <w:szCs w:val="21"/>
        </w:rPr>
        <w:t xml:space="preserve">dental services </w:t>
      </w:r>
      <w:r w:rsidR="0067567D" w:rsidRPr="00E837CB">
        <w:rPr>
          <w:rFonts w:ascii="Fira Sans Light" w:hAnsi="Fira Sans Light"/>
          <w:color w:val="333333"/>
          <w:sz w:val="21"/>
          <w:szCs w:val="21"/>
        </w:rPr>
        <w:t>are</w:t>
      </w:r>
      <w:r w:rsidR="0044554C" w:rsidRPr="00E837CB">
        <w:rPr>
          <w:rFonts w:ascii="Fira Sans Light" w:hAnsi="Fira Sans Light"/>
          <w:color w:val="333333"/>
          <w:sz w:val="21"/>
          <w:szCs w:val="21"/>
        </w:rPr>
        <w:t xml:space="preserve"> an unknown cost</w:t>
      </w:r>
      <w:r w:rsidR="00490178" w:rsidRPr="00E837CB">
        <w:rPr>
          <w:rFonts w:ascii="Fira Sans Light" w:hAnsi="Fira Sans Light"/>
          <w:color w:val="333333"/>
          <w:sz w:val="21"/>
          <w:szCs w:val="21"/>
        </w:rPr>
        <w:t>,</w:t>
      </w:r>
      <w:r w:rsidR="0044554C" w:rsidRPr="00E837CB">
        <w:rPr>
          <w:rFonts w:ascii="Fira Sans Light" w:hAnsi="Fira Sans Light"/>
          <w:color w:val="333333"/>
          <w:sz w:val="21"/>
          <w:szCs w:val="21"/>
        </w:rPr>
        <w:t xml:space="preserve"> leading people with limited income to av</w:t>
      </w:r>
      <w:r w:rsidR="00FC41DA" w:rsidRPr="00E837CB">
        <w:rPr>
          <w:rFonts w:ascii="Fira Sans Light" w:hAnsi="Fira Sans Light"/>
          <w:color w:val="333333"/>
          <w:sz w:val="21"/>
          <w:szCs w:val="21"/>
        </w:rPr>
        <w:t>oid</w:t>
      </w:r>
      <w:r w:rsidR="0044554C" w:rsidRPr="00E837CB">
        <w:rPr>
          <w:rFonts w:ascii="Fira Sans Light" w:hAnsi="Fira Sans Light"/>
          <w:color w:val="333333"/>
          <w:sz w:val="21"/>
          <w:szCs w:val="21"/>
        </w:rPr>
        <w:t xml:space="preserve"> services</w:t>
      </w:r>
      <w:r w:rsidR="00642FB4" w:rsidRPr="00E837CB">
        <w:rPr>
          <w:rFonts w:ascii="Fira Sans Light" w:hAnsi="Fira Sans Light"/>
          <w:color w:val="333333"/>
          <w:sz w:val="21"/>
          <w:szCs w:val="21"/>
        </w:rPr>
        <w:t xml:space="preserve">. </w:t>
      </w:r>
    </w:p>
    <w:p w14:paraId="4A0B5921" w14:textId="0262667A" w:rsidR="000A7740" w:rsidRPr="00E837CB" w:rsidRDefault="000A7740" w:rsidP="00BE622E">
      <w:pPr>
        <w:pStyle w:val="BasicParagraph"/>
        <w:tabs>
          <w:tab w:val="left" w:pos="567"/>
        </w:tabs>
        <w:spacing w:after="170" w:line="276" w:lineRule="auto"/>
        <w:jc w:val="both"/>
        <w:rPr>
          <w:rFonts w:ascii="Fira Sans Light" w:hAnsi="Fira Sans Light" w:cs="Open Sans"/>
          <w:color w:val="1C1D1E"/>
          <w:sz w:val="21"/>
          <w:szCs w:val="21"/>
          <w:shd w:val="clear" w:color="auto" w:fill="FFFFFF"/>
        </w:rPr>
      </w:pPr>
      <w:r w:rsidRPr="00E837CB">
        <w:rPr>
          <w:rFonts w:ascii="Fira Sans Light" w:hAnsi="Fira Sans Light" w:cs="Open Sans"/>
          <w:color w:val="1C1D1E"/>
          <w:sz w:val="21"/>
          <w:szCs w:val="21"/>
          <w:shd w:val="clear" w:color="auto" w:fill="FFFFFF"/>
        </w:rPr>
        <w:t xml:space="preserve">Private health insurance providers often cover parts of dental care. </w:t>
      </w:r>
      <w:r w:rsidRPr="00E837CB">
        <w:rPr>
          <w:rFonts w:ascii="Fira Sans Light" w:hAnsi="Fira Sans Light" w:cs="Segoe UI"/>
          <w:color w:val="242424"/>
          <w:sz w:val="21"/>
          <w:szCs w:val="21"/>
          <w:shd w:val="clear" w:color="auto" w:fill="FFFFFF"/>
        </w:rPr>
        <w:t>Among people in non-remote areas, 20% of Indigenous adults had private health insurance in 2012–13, compared with 57% of all Australian adults. The most</w:t>
      </w:r>
      <w:r w:rsidRPr="00E837CB">
        <w:rPr>
          <w:rFonts w:ascii="Fira Sans Light" w:hAnsi="Fira Sans Light" w:cs="Segoe UI"/>
          <w:color w:val="242424"/>
          <w:sz w:val="21"/>
          <w:szCs w:val="21"/>
        </w:rPr>
        <w:t xml:space="preserve"> </w:t>
      </w:r>
      <w:r w:rsidRPr="00E837CB">
        <w:rPr>
          <w:rFonts w:ascii="Fira Sans Light" w:hAnsi="Fira Sans Light" w:cs="Segoe UI"/>
          <w:color w:val="242424"/>
          <w:sz w:val="21"/>
          <w:szCs w:val="21"/>
          <w:shd w:val="clear" w:color="auto" w:fill="FFFFFF"/>
        </w:rPr>
        <w:t>common reason that Indigenous Australians did not have private</w:t>
      </w:r>
      <w:r w:rsidRPr="00E837CB">
        <w:rPr>
          <w:rFonts w:ascii="Fira Sans Light" w:hAnsi="Fira Sans Light" w:cs="Segoe UI"/>
          <w:color w:val="242424"/>
          <w:sz w:val="21"/>
          <w:szCs w:val="21"/>
        </w:rPr>
        <w:t xml:space="preserve"> </w:t>
      </w:r>
      <w:r w:rsidRPr="00E837CB">
        <w:rPr>
          <w:rFonts w:ascii="Fira Sans Light" w:hAnsi="Fira Sans Light" w:cs="Segoe UI"/>
          <w:color w:val="242424"/>
          <w:sz w:val="21"/>
          <w:szCs w:val="21"/>
          <w:shd w:val="clear" w:color="auto" w:fill="FFFFFF"/>
        </w:rPr>
        <w:t>health insurance was that they could not afford it (72%)</w:t>
      </w:r>
      <w:r w:rsidRPr="00E837CB">
        <w:rPr>
          <w:rFonts w:ascii="Fira Sans Light" w:hAnsi="Fira Sans Light" w:cs="Segoe UI"/>
          <w:color w:val="242424"/>
          <w:sz w:val="21"/>
          <w:szCs w:val="21"/>
          <w:shd w:val="clear" w:color="auto" w:fill="FFFFFF"/>
        </w:rPr>
        <w:fldChar w:fldCharType="begin"/>
      </w:r>
      <w:r w:rsidR="00CA05F3" w:rsidRPr="00E837CB">
        <w:rPr>
          <w:rFonts w:ascii="Fira Sans Light" w:hAnsi="Fira Sans Light" w:cs="Segoe UI"/>
          <w:color w:val="242424"/>
          <w:sz w:val="21"/>
          <w:szCs w:val="21"/>
          <w:shd w:val="clear" w:color="auto" w:fill="FFFFFF"/>
        </w:rPr>
        <w:instrText xml:space="preserve"> ADDIN EN.CITE &lt;EndNote&gt;&lt;Cite&gt;&lt;Author&gt;Australian Health Ministers Advisory Council&lt;/Author&gt;&lt;Year&gt;2017&lt;/Year&gt;&lt;RecNum&gt;60&lt;/RecNum&gt;&lt;DisplayText&gt;[2]&lt;/DisplayText&gt;&lt;record&gt;&lt;rec-number&gt;60&lt;/rec-number&gt;&lt;foreign-keys&gt;&lt;key app="EN" db-id="a9xapvtd42e25teea9dx202jz0avfsdrpzwa" timestamp="1668388184"&gt;60&lt;/key&gt;&lt;/foreign-keys&gt;&lt;ref-type name="Report"&gt;27&lt;/ref-type&gt;&lt;contributors&gt;&lt;authors&gt;&lt;author&gt;Australian Health Ministers Advisory Council,&lt;/author&gt;&lt;/authors&gt;&lt;/contributors&gt;&lt;titles&gt;&lt;title&gt;Aboriginal and Torres Strait Islander Health Performance Framework 2017 Report&lt;/title&gt;&lt;/titles&gt;&lt;dates&gt;&lt;year&gt;2017&lt;/year&gt;&lt;/dates&gt;&lt;pub-location&gt;Canberra&lt;/pub-location&gt;&lt;publisher&gt;Australian Health Ministers Advisory Council&lt;/publisher&gt;&lt;urls&gt;&lt;/urls&gt;&lt;/record&gt;&lt;/Cite&gt;&lt;/EndNote&gt;</w:instrText>
      </w:r>
      <w:r w:rsidRPr="00E837CB">
        <w:rPr>
          <w:rFonts w:ascii="Fira Sans Light" w:hAnsi="Fira Sans Light" w:cs="Segoe UI"/>
          <w:color w:val="242424"/>
          <w:sz w:val="21"/>
          <w:szCs w:val="21"/>
          <w:shd w:val="clear" w:color="auto" w:fill="FFFFFF"/>
        </w:rPr>
        <w:fldChar w:fldCharType="separate"/>
      </w:r>
      <w:r w:rsidR="00CA05F3" w:rsidRPr="00E837CB">
        <w:rPr>
          <w:rFonts w:ascii="Fira Sans Light" w:hAnsi="Fira Sans Light" w:cs="Segoe UI"/>
          <w:noProof/>
          <w:color w:val="242424"/>
          <w:sz w:val="21"/>
          <w:szCs w:val="21"/>
          <w:shd w:val="clear" w:color="auto" w:fill="FFFFFF"/>
        </w:rPr>
        <w:t>[2]</w:t>
      </w:r>
      <w:r w:rsidRPr="00E837CB">
        <w:rPr>
          <w:rFonts w:ascii="Fira Sans Light" w:hAnsi="Fira Sans Light" w:cs="Segoe UI"/>
          <w:color w:val="242424"/>
          <w:sz w:val="21"/>
          <w:szCs w:val="21"/>
          <w:shd w:val="clear" w:color="auto" w:fill="FFFFFF"/>
        </w:rPr>
        <w:fldChar w:fldCharType="end"/>
      </w:r>
      <w:r w:rsidRPr="00E837CB">
        <w:rPr>
          <w:rFonts w:ascii="Fira Sans Light" w:hAnsi="Fira Sans Light" w:cs="Segoe UI"/>
          <w:color w:val="242424"/>
          <w:sz w:val="21"/>
          <w:szCs w:val="21"/>
          <w:shd w:val="clear" w:color="auto" w:fill="FFFFFF"/>
        </w:rPr>
        <w:t>.</w:t>
      </w:r>
      <w:r w:rsidRPr="00E837CB">
        <w:rPr>
          <w:rFonts w:ascii="Fira Sans Light" w:hAnsi="Fira Sans Light" w:cs="Open Sans"/>
          <w:color w:val="1C1D1E"/>
          <w:sz w:val="21"/>
          <w:szCs w:val="21"/>
          <w:shd w:val="clear" w:color="auto" w:fill="FFFFFF"/>
        </w:rPr>
        <w:t xml:space="preserve"> </w:t>
      </w:r>
    </w:p>
    <w:p w14:paraId="3F18B8A2" w14:textId="77777777" w:rsidR="00E723CC" w:rsidRPr="00E723CC" w:rsidRDefault="00E723CC" w:rsidP="00BE622E">
      <w:pPr>
        <w:pStyle w:val="BasicParagraph"/>
        <w:tabs>
          <w:tab w:val="left" w:pos="567"/>
        </w:tabs>
        <w:spacing w:after="170" w:line="276" w:lineRule="auto"/>
        <w:jc w:val="both"/>
        <w:rPr>
          <w:rFonts w:ascii="Fira Sans Light" w:hAnsi="Fira Sans Light" w:cs="Open Sans"/>
          <w:color w:val="1C1D1E"/>
          <w:sz w:val="22"/>
          <w:szCs w:val="22"/>
          <w:shd w:val="clear" w:color="auto" w:fill="FFFFFF"/>
        </w:rPr>
      </w:pPr>
    </w:p>
    <w:p w14:paraId="3067137E" w14:textId="77777777" w:rsidR="000A7740" w:rsidRPr="00BE622E" w:rsidRDefault="000A7740" w:rsidP="00BE622E">
      <w:pPr>
        <w:pStyle w:val="Heading2"/>
        <w:numPr>
          <w:ilvl w:val="1"/>
          <w:numId w:val="3"/>
        </w:numPr>
        <w:spacing w:line="276" w:lineRule="auto"/>
        <w:ind w:left="1440" w:hanging="360"/>
        <w:rPr>
          <w:rFonts w:cs="Open Sans"/>
          <w:color w:val="2F5496" w:themeColor="accent1" w:themeShade="BF"/>
          <w:shd w:val="clear" w:color="auto" w:fill="FFFFFF"/>
        </w:rPr>
      </w:pPr>
      <w:r w:rsidRPr="00BE622E">
        <w:rPr>
          <w:color w:val="2F5496" w:themeColor="accent1" w:themeShade="BF"/>
        </w:rPr>
        <w:t>Aboriginal and Torres Strait Islander health literacy:</w:t>
      </w:r>
    </w:p>
    <w:p w14:paraId="7D638DB4" w14:textId="5C21C07C" w:rsidR="000A7740" w:rsidRPr="00E837CB" w:rsidRDefault="00FA67B7" w:rsidP="00BE622E">
      <w:pPr>
        <w:pStyle w:val="BasicParagraph"/>
        <w:tabs>
          <w:tab w:val="left" w:pos="567"/>
        </w:tabs>
        <w:spacing w:after="170" w:line="276" w:lineRule="auto"/>
        <w:jc w:val="both"/>
        <w:rPr>
          <w:rFonts w:ascii="Fira Sans Light" w:hAnsi="Fira Sans Light"/>
          <w:sz w:val="21"/>
          <w:szCs w:val="21"/>
        </w:rPr>
      </w:pPr>
      <w:r w:rsidRPr="00E837CB">
        <w:rPr>
          <w:rFonts w:ascii="Fira Sans Light" w:hAnsi="Fira Sans Light" w:cs="Open Sans"/>
          <w:color w:val="1C1D1E"/>
          <w:sz w:val="21"/>
          <w:szCs w:val="21"/>
          <w:shd w:val="clear" w:color="auto" w:fill="FFFFFF"/>
        </w:rPr>
        <w:t>S</w:t>
      </w:r>
      <w:r w:rsidR="000A7740" w:rsidRPr="00E837CB">
        <w:rPr>
          <w:rFonts w:ascii="Fira Sans Light" w:hAnsi="Fira Sans Light" w:cs="Open Sans"/>
          <w:color w:val="1C1D1E"/>
          <w:sz w:val="21"/>
          <w:szCs w:val="21"/>
          <w:shd w:val="clear" w:color="auto" w:fill="FFFFFF"/>
        </w:rPr>
        <w:t>pecific data on the health literacy of Aboriginal and Torres Strait Islander peoples is scarce</w:t>
      </w:r>
      <w:r w:rsidRPr="00E837CB">
        <w:rPr>
          <w:rFonts w:ascii="Fira Sans Light" w:hAnsi="Fira Sans Light" w:cs="Open Sans"/>
          <w:color w:val="1C1D1E"/>
          <w:sz w:val="21"/>
          <w:szCs w:val="21"/>
          <w:shd w:val="clear" w:color="auto" w:fill="FFFFFF"/>
        </w:rPr>
        <w:t>,</w:t>
      </w:r>
      <w:r w:rsidR="000A7740" w:rsidRPr="00E837CB">
        <w:rPr>
          <w:rFonts w:ascii="Fira Sans Light" w:hAnsi="Fira Sans Light" w:cs="Open Sans"/>
          <w:color w:val="1C1D1E"/>
          <w:sz w:val="21"/>
          <w:szCs w:val="21"/>
          <w:shd w:val="clear" w:color="auto" w:fill="FFFFFF"/>
        </w:rPr>
        <w:t xml:space="preserve"> with no national data</w:t>
      </w:r>
      <w:r w:rsidRPr="00E837CB">
        <w:rPr>
          <w:rFonts w:ascii="Fira Sans Light" w:hAnsi="Fira Sans Light" w:cs="Open Sans"/>
          <w:color w:val="1C1D1E"/>
          <w:sz w:val="21"/>
          <w:szCs w:val="21"/>
          <w:shd w:val="clear" w:color="auto" w:fill="FFFFFF"/>
        </w:rPr>
        <w:t>.</w:t>
      </w:r>
      <w:r w:rsidR="000A7740" w:rsidRPr="00E837CB">
        <w:rPr>
          <w:rFonts w:ascii="Fira Sans Light" w:hAnsi="Fira Sans Light" w:cs="Open Sans"/>
          <w:color w:val="1C1D1E"/>
          <w:sz w:val="21"/>
          <w:szCs w:val="21"/>
          <w:shd w:val="clear" w:color="auto" w:fill="FFFFFF"/>
        </w:rPr>
        <w:t xml:space="preserve"> </w:t>
      </w:r>
      <w:r w:rsidRPr="00E837CB">
        <w:rPr>
          <w:rFonts w:ascii="Fira Sans Light" w:hAnsi="Fira Sans Light" w:cs="Open Sans"/>
          <w:color w:val="1C1D1E"/>
          <w:sz w:val="21"/>
          <w:szCs w:val="21"/>
          <w:shd w:val="clear" w:color="auto" w:fill="FFFFFF"/>
        </w:rPr>
        <w:t>A</w:t>
      </w:r>
      <w:r w:rsidR="000A7740" w:rsidRPr="00E837CB">
        <w:rPr>
          <w:rFonts w:ascii="Fira Sans Light" w:hAnsi="Fira Sans Light" w:cs="Open Sans"/>
          <w:color w:val="1C1D1E"/>
          <w:sz w:val="21"/>
          <w:szCs w:val="21"/>
          <w:shd w:val="clear" w:color="auto" w:fill="FFFFFF"/>
        </w:rPr>
        <w:t xml:space="preserve"> </w:t>
      </w:r>
      <w:r w:rsidR="000A7740" w:rsidRPr="00E837CB">
        <w:rPr>
          <w:rFonts w:ascii="Fira Sans Light" w:hAnsi="Fira Sans Light" w:cs="Segoe UI"/>
          <w:color w:val="212121"/>
          <w:sz w:val="21"/>
          <w:szCs w:val="21"/>
          <w:shd w:val="clear" w:color="auto" w:fill="FFFFFF"/>
        </w:rPr>
        <w:t>known social health literacy gradient exists</w:t>
      </w:r>
      <w:r w:rsidRPr="00E837CB">
        <w:rPr>
          <w:rFonts w:ascii="Fira Sans Light" w:hAnsi="Fira Sans Light" w:cs="Segoe UI"/>
          <w:color w:val="212121"/>
          <w:sz w:val="21"/>
          <w:szCs w:val="21"/>
          <w:shd w:val="clear" w:color="auto" w:fill="FFFFFF"/>
        </w:rPr>
        <w:t>,</w:t>
      </w:r>
      <w:r w:rsidR="000A7740" w:rsidRPr="00E837CB">
        <w:rPr>
          <w:rFonts w:ascii="Fira Sans Light" w:hAnsi="Fira Sans Light" w:cs="Segoe UI"/>
          <w:color w:val="212121"/>
          <w:sz w:val="21"/>
          <w:szCs w:val="21"/>
          <w:shd w:val="clear" w:color="auto" w:fill="FFFFFF"/>
        </w:rPr>
        <w:t xml:space="preserve"> linking low health literacy and poor health outcomes </w:t>
      </w:r>
      <w:r w:rsidRPr="00E837CB">
        <w:rPr>
          <w:rFonts w:ascii="Fira Sans Light" w:hAnsi="Fira Sans Light" w:cs="Segoe UI"/>
          <w:color w:val="212121"/>
          <w:sz w:val="21"/>
          <w:szCs w:val="21"/>
          <w:shd w:val="clear" w:color="auto" w:fill="FFFFFF"/>
        </w:rPr>
        <w:t xml:space="preserve">in </w:t>
      </w:r>
      <w:r w:rsidR="000A7740" w:rsidRPr="00E837CB">
        <w:rPr>
          <w:rFonts w:ascii="Fira Sans Light" w:hAnsi="Fira Sans Light" w:cs="Segoe UI"/>
          <w:color w:val="212121"/>
          <w:sz w:val="21"/>
          <w:szCs w:val="21"/>
          <w:shd w:val="clear" w:color="auto" w:fill="FFFFFF"/>
        </w:rPr>
        <w:t>many</w:t>
      </w:r>
      <w:r w:rsidRPr="00E837CB">
        <w:rPr>
          <w:rFonts w:ascii="Fira Sans Light" w:hAnsi="Fira Sans Light" w:cs="Segoe UI"/>
          <w:color w:val="212121"/>
          <w:sz w:val="21"/>
          <w:szCs w:val="21"/>
          <w:shd w:val="clear" w:color="auto" w:fill="FFFFFF"/>
        </w:rPr>
        <w:t xml:space="preserve"> Australian</w:t>
      </w:r>
      <w:r w:rsidR="000A7740" w:rsidRPr="00E837CB">
        <w:rPr>
          <w:rFonts w:ascii="Fira Sans Light" w:hAnsi="Fira Sans Light" w:cs="Segoe UI"/>
          <w:color w:val="212121"/>
          <w:sz w:val="21"/>
          <w:szCs w:val="21"/>
          <w:shd w:val="clear" w:color="auto" w:fill="FFFFFF"/>
        </w:rPr>
        <w:t xml:space="preserve"> minority populations </w:t>
      </w:r>
      <w:r w:rsidR="000A7740" w:rsidRPr="00E837CB">
        <w:rPr>
          <w:rFonts w:ascii="Fira Sans Light" w:hAnsi="Fira Sans Light" w:cs="Segoe UI"/>
          <w:color w:val="212121"/>
          <w:sz w:val="21"/>
          <w:szCs w:val="21"/>
          <w:shd w:val="clear" w:color="auto" w:fill="FFFFFF"/>
        </w:rPr>
        <w:fldChar w:fldCharType="begin">
          <w:fldData xml:space="preserve">PEVuZE5vdGU+PENpdGU+PEF1dGhvcj5OYXNoPC9BdXRob3I+PFllYXI+MjAyMTwvWWVhcj48UmVj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</w:fldData>
        </w:fldChar>
      </w:r>
      <w:r w:rsidR="000A7740" w:rsidRPr="00E837CB">
        <w:rPr>
          <w:rFonts w:ascii="Fira Sans Light" w:hAnsi="Fira Sans Light" w:cs="Segoe UI"/>
          <w:color w:val="212121"/>
          <w:sz w:val="21"/>
          <w:szCs w:val="21"/>
          <w:shd w:val="clear" w:color="auto" w:fill="FFFFFF"/>
        </w:rPr>
        <w:instrText xml:space="preserve"> ADDIN EN.CITE </w:instrText>
      </w:r>
      <w:r w:rsidR="000A7740" w:rsidRPr="00E837CB">
        <w:rPr>
          <w:rFonts w:ascii="Fira Sans Light" w:hAnsi="Fira Sans Light" w:cs="Segoe UI"/>
          <w:color w:val="212121"/>
          <w:sz w:val="21"/>
          <w:szCs w:val="21"/>
          <w:shd w:val="clear" w:color="auto" w:fill="FFFFFF"/>
        </w:rPr>
        <w:fldChar w:fldCharType="begin">
          <w:fldData xml:space="preserve">PEVuZE5vdGU+PENpdGU+PEF1dGhvcj5OYXNoPC9BdXRob3I+PFllYXI+MjAyMTwvWWVhcj48UmVj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</w:fldData>
        </w:fldChar>
      </w:r>
      <w:r w:rsidR="000A7740" w:rsidRPr="00E837CB">
        <w:rPr>
          <w:rFonts w:ascii="Fira Sans Light" w:hAnsi="Fira Sans Light" w:cs="Segoe UI"/>
          <w:color w:val="212121"/>
          <w:sz w:val="21"/>
          <w:szCs w:val="21"/>
          <w:shd w:val="clear" w:color="auto" w:fill="FFFFFF"/>
        </w:rPr>
        <w:instrText xml:space="preserve"> ADDIN EN.CITE.DATA </w:instrText>
      </w:r>
      <w:r w:rsidR="000A7740" w:rsidRPr="00E837CB">
        <w:rPr>
          <w:rFonts w:ascii="Fira Sans Light" w:hAnsi="Fira Sans Light" w:cs="Segoe UI"/>
          <w:color w:val="212121"/>
          <w:sz w:val="21"/>
          <w:szCs w:val="21"/>
          <w:shd w:val="clear" w:color="auto" w:fill="FFFFFF"/>
        </w:rPr>
      </w:r>
      <w:r w:rsidR="000A7740" w:rsidRPr="00E837CB">
        <w:rPr>
          <w:rFonts w:ascii="Fira Sans Light" w:hAnsi="Fira Sans Light" w:cs="Segoe UI"/>
          <w:color w:val="212121"/>
          <w:sz w:val="21"/>
          <w:szCs w:val="21"/>
          <w:shd w:val="clear" w:color="auto" w:fill="FFFFFF"/>
        </w:rPr>
        <w:fldChar w:fldCharType="end"/>
      </w:r>
      <w:r w:rsidR="000A7740" w:rsidRPr="00E837CB">
        <w:rPr>
          <w:rFonts w:ascii="Fira Sans Light" w:hAnsi="Fira Sans Light" w:cs="Segoe UI"/>
          <w:color w:val="212121"/>
          <w:sz w:val="21"/>
          <w:szCs w:val="21"/>
          <w:shd w:val="clear" w:color="auto" w:fill="FFFFFF"/>
        </w:rPr>
      </w:r>
      <w:r w:rsidR="000A7740" w:rsidRPr="00E837CB">
        <w:rPr>
          <w:rFonts w:ascii="Fira Sans Light" w:hAnsi="Fira Sans Light" w:cs="Segoe UI"/>
          <w:color w:val="212121"/>
          <w:sz w:val="21"/>
          <w:szCs w:val="21"/>
          <w:shd w:val="clear" w:color="auto" w:fill="FFFFFF"/>
        </w:rPr>
        <w:fldChar w:fldCharType="separate"/>
      </w:r>
      <w:r w:rsidR="000A7740" w:rsidRPr="00E837CB">
        <w:rPr>
          <w:rFonts w:ascii="Fira Sans Light" w:hAnsi="Fira Sans Light" w:cs="Segoe UI"/>
          <w:noProof/>
          <w:color w:val="212121"/>
          <w:sz w:val="21"/>
          <w:szCs w:val="21"/>
          <w:shd w:val="clear" w:color="auto" w:fill="FFFFFF"/>
        </w:rPr>
        <w:t>[25, 26]</w:t>
      </w:r>
      <w:r w:rsidR="000A7740" w:rsidRPr="00E837CB">
        <w:rPr>
          <w:rFonts w:ascii="Fira Sans Light" w:hAnsi="Fira Sans Light" w:cs="Segoe UI"/>
          <w:color w:val="212121"/>
          <w:sz w:val="21"/>
          <w:szCs w:val="21"/>
          <w:shd w:val="clear" w:color="auto" w:fill="FFFFFF"/>
        </w:rPr>
        <w:fldChar w:fldCharType="end"/>
      </w:r>
      <w:r w:rsidR="000A7740" w:rsidRPr="00E837CB">
        <w:rPr>
          <w:rFonts w:ascii="Fira Sans Light" w:hAnsi="Fira Sans Light" w:cs="Segoe UI"/>
          <w:color w:val="212121"/>
          <w:sz w:val="21"/>
          <w:szCs w:val="21"/>
          <w:shd w:val="clear" w:color="auto" w:fill="FFFFFF"/>
        </w:rPr>
        <w:t xml:space="preserve">. </w:t>
      </w:r>
      <w:r w:rsidRPr="00E837CB">
        <w:rPr>
          <w:rFonts w:ascii="Fira Sans Light" w:hAnsi="Fira Sans Light" w:cs="Segoe UI"/>
          <w:color w:val="212121"/>
          <w:sz w:val="21"/>
          <w:szCs w:val="21"/>
          <w:shd w:val="clear" w:color="auto" w:fill="FFFFFF"/>
        </w:rPr>
        <w:t>Nationwide,</w:t>
      </w:r>
      <w:r w:rsidR="000A7740" w:rsidRPr="00E837CB">
        <w:rPr>
          <w:rFonts w:ascii="Fira Sans Light" w:hAnsi="Fira Sans Light" w:cs="Segoe UI"/>
          <w:color w:val="212121"/>
          <w:sz w:val="21"/>
          <w:szCs w:val="21"/>
          <w:shd w:val="clear" w:color="auto" w:fill="FFFFFF"/>
        </w:rPr>
        <w:t xml:space="preserve"> low health literacy was reported amongst 59% of Australian adults</w:t>
      </w:r>
      <w:r w:rsidR="000A7740" w:rsidRPr="00E837CB">
        <w:rPr>
          <w:rFonts w:ascii="Fira Sans Light" w:hAnsi="Fira Sans Light" w:cs="Segoe UI"/>
          <w:color w:val="212121"/>
          <w:sz w:val="21"/>
          <w:szCs w:val="21"/>
          <w:shd w:val="clear" w:color="auto" w:fill="FFFFFF"/>
        </w:rPr>
        <w:fldChar w:fldCharType="begin"/>
      </w:r>
      <w:r w:rsidR="000A7740" w:rsidRPr="00E837CB">
        <w:rPr>
          <w:rFonts w:ascii="Fira Sans Light" w:hAnsi="Fira Sans Light" w:cs="Segoe UI"/>
          <w:color w:val="212121"/>
          <w:sz w:val="21"/>
          <w:szCs w:val="21"/>
          <w:shd w:val="clear" w:color="auto" w:fill="FFFFFF"/>
        </w:rPr>
        <w:instrText xml:space="preserve"> ADDIN EN.CITE &lt;EndNote&gt;&lt;Cite&gt;&lt;Author&gt;Rheault&lt;/Author&gt;&lt;Year&gt;2019&lt;/Year&gt;&lt;RecNum&gt;167&lt;/RecNum&gt;&lt;DisplayText&gt;[26]&lt;/DisplayText&gt;&lt;record&gt;&lt;rec-number&gt;167&lt;/rec-number&gt;&lt;foreign-keys&gt;&lt;key app="EN" db-id="a9xapvtd42e25teea9dx202jz0avfsdrpzwa" timestamp="1679280981"&gt;167&lt;/key&gt;&lt;/foreign-keys&gt;&lt;ref-type name="Journal Article"&gt;17&lt;/ref-type&gt;&lt;contributors&gt;&lt;authors&gt;&lt;author&gt;Rheault, Haunnah&lt;/author&gt;&lt;author&gt;Coyer, Fiona&lt;/author&gt;&lt;author&gt;Jones, Lee&lt;/author&gt;&lt;author&gt;Bonner, Ann&lt;/author&gt;&lt;/authors&gt;&lt;/contributors&gt;&lt;titles&gt;&lt;title&gt;Health literacy in Indigenous people with chronic disease living in remote Australia&lt;/title&gt;&lt;secondary-title&gt;BMC Health Services Research&lt;/secondary-title&gt;&lt;/titles&gt;&lt;periodical&gt;&lt;full-title&gt;BMC Health Services Research&lt;/full-title&gt;&lt;/periodical&gt;&lt;pages&gt;523&lt;/pages&gt;&lt;volume&gt;19&lt;/volume&gt;&lt;number&gt;1&lt;/number&gt;&lt;dates&gt;&lt;year&gt;2019&lt;/year&gt;&lt;pub-dates&gt;&lt;date&gt;2019/07/26&lt;/date&gt;&lt;/pub-dates&gt;&lt;/dates&gt;&lt;isbn&gt;1472-6963&lt;/isbn&gt;&lt;urls&gt;&lt;related-urls&gt;&lt;url&gt;https://doi.org/10.1186/s12913-019-4335-3&lt;/url&gt;&lt;/related-urls&gt;&lt;/urls&gt;&lt;electronic-resource-num&gt;10.1186/s12913-019-4335-3&lt;/electronic-resource-num&gt;&lt;/record&gt;&lt;/Cite&gt;&lt;/EndNote&gt;</w:instrText>
      </w:r>
      <w:r w:rsidR="000A7740" w:rsidRPr="00E837CB">
        <w:rPr>
          <w:rFonts w:ascii="Fira Sans Light" w:hAnsi="Fira Sans Light" w:cs="Segoe UI"/>
          <w:color w:val="212121"/>
          <w:sz w:val="21"/>
          <w:szCs w:val="21"/>
          <w:shd w:val="clear" w:color="auto" w:fill="FFFFFF"/>
        </w:rPr>
        <w:fldChar w:fldCharType="separate"/>
      </w:r>
      <w:r w:rsidR="000A7740" w:rsidRPr="00E837CB">
        <w:rPr>
          <w:rFonts w:ascii="Fira Sans Light" w:hAnsi="Fira Sans Light" w:cs="Segoe UI"/>
          <w:noProof/>
          <w:color w:val="212121"/>
          <w:sz w:val="21"/>
          <w:szCs w:val="21"/>
          <w:shd w:val="clear" w:color="auto" w:fill="FFFFFF"/>
        </w:rPr>
        <w:t>[26]</w:t>
      </w:r>
      <w:r w:rsidR="000A7740" w:rsidRPr="00E837CB">
        <w:rPr>
          <w:rFonts w:ascii="Fira Sans Light" w:hAnsi="Fira Sans Light" w:cs="Segoe UI"/>
          <w:color w:val="212121"/>
          <w:sz w:val="21"/>
          <w:szCs w:val="21"/>
          <w:shd w:val="clear" w:color="auto" w:fill="FFFFFF"/>
        </w:rPr>
        <w:fldChar w:fldCharType="end"/>
      </w:r>
      <w:r w:rsidR="000A7740" w:rsidRPr="00E837CB">
        <w:rPr>
          <w:rFonts w:ascii="Fira Sans Light" w:hAnsi="Fira Sans Light" w:cs="Segoe UI"/>
          <w:color w:val="212121"/>
          <w:sz w:val="21"/>
          <w:szCs w:val="21"/>
          <w:shd w:val="clear" w:color="auto" w:fill="FFFFFF"/>
        </w:rPr>
        <w:t>.</w:t>
      </w:r>
      <w:r w:rsidR="00F030DA">
        <w:rPr>
          <w:rFonts w:ascii="Fira Sans Light" w:hAnsi="Fira Sans Light" w:cs="Segoe UI"/>
          <w:color w:val="212121"/>
          <w:sz w:val="21"/>
          <w:szCs w:val="21"/>
          <w:shd w:val="clear" w:color="auto" w:fill="FFFFFF"/>
        </w:rPr>
        <w:t xml:space="preserve"> </w:t>
      </w:r>
      <w:r w:rsidR="000A7740" w:rsidRPr="00E837CB">
        <w:rPr>
          <w:rFonts w:ascii="Fira Sans Light" w:hAnsi="Fira Sans Light"/>
          <w:color w:val="202020"/>
          <w:sz w:val="21"/>
          <w:szCs w:val="21"/>
          <w:shd w:val="clear" w:color="auto" w:fill="FFFFFF"/>
        </w:rPr>
        <w:t>Network models have captured the dynamic relationships between oral health literacy and psychosocial, sociodemographic and oral health-related factors</w:t>
      </w:r>
      <w:r w:rsidR="000A7740" w:rsidRPr="00E837CB">
        <w:rPr>
          <w:rFonts w:ascii="Fira Sans Light" w:hAnsi="Fira Sans Light"/>
          <w:color w:val="202020"/>
          <w:sz w:val="21"/>
          <w:szCs w:val="21"/>
          <w:shd w:val="clear" w:color="auto" w:fill="FFFFFF"/>
        </w:rPr>
        <w:fldChar w:fldCharType="begin"/>
      </w:r>
      <w:r w:rsidR="000A7740" w:rsidRPr="00E837CB">
        <w:rPr>
          <w:rFonts w:ascii="Fira Sans Light" w:hAnsi="Fira Sans Light"/>
          <w:color w:val="202020"/>
          <w:sz w:val="21"/>
          <w:szCs w:val="21"/>
          <w:shd w:val="clear" w:color="auto" w:fill="FFFFFF"/>
        </w:rPr>
        <w:instrText xml:space="preserve"> ADDIN EN.CITE &lt;EndNote&gt;&lt;Cite&gt;&lt;Author&gt;Soares&lt;/Author&gt;&lt;Year&gt;2020&lt;/Year&gt;&lt;RecNum&gt;168&lt;/RecNum&gt;&lt;DisplayText&gt;[27]&lt;/DisplayText&gt;&lt;record&gt;&lt;rec-number&gt;168&lt;/rec-number&gt;&lt;foreign-keys&gt;&lt;key app="EN" db-id="a9xapvtd42e25teea9dx202jz0avfsdrpzwa" timestamp="1679281071"&gt;168&lt;/key&gt;&lt;/foreign-keys&gt;&lt;ref-type name="Journal Article"&gt;17&lt;/ref-type&gt;&lt;contributors&gt;&lt;authors&gt;&lt;author&gt;Soares, Gustavo Hermes&lt;/author&gt;&lt;author&gt;Santiago, Pedro Henrique Ribeiro&lt;/author&gt;&lt;author&gt;Michel-Crosato, Edgard&lt;/author&gt;&lt;author&gt;Jamieson, Lisa&lt;/author&gt;&lt;/authors&gt;&lt;/contributors&gt;&lt;titles&gt;&lt;title&gt;The utility of network analysis in the context of Indigenous Australian oral health literacy&lt;/title&gt;&lt;secondary-title&gt;PLOS ONE&lt;/secondary-title&gt;&lt;/titles&gt;&lt;periodical&gt;&lt;full-title&gt;PLOS ONE&lt;/full-title&gt;&lt;/periodical&gt;&lt;pages&gt;e0233972&lt;/pages&gt;&lt;volume&gt;15&lt;/volume&gt;&lt;number&gt;6&lt;/number&gt;&lt;dates&gt;&lt;year&gt;2020&lt;/year&gt;&lt;/dates&gt;&lt;publisher&gt;Public Library of Science&lt;/publisher&gt;&lt;urls&gt;&lt;related-urls&gt;&lt;url&gt;https://doi.org/10.1371/journal.pone.0233972&lt;/url&gt;&lt;/related-urls&gt;&lt;/urls&gt;&lt;electronic-resource-num&gt;10.1371/journal.pone.0233972&lt;/electronic-resource-num&gt;&lt;/record&gt;&lt;/Cite&gt;&lt;/EndNote&gt;</w:instrText>
      </w:r>
      <w:r w:rsidR="000A7740" w:rsidRPr="00E837CB">
        <w:rPr>
          <w:rFonts w:ascii="Fira Sans Light" w:hAnsi="Fira Sans Light"/>
          <w:color w:val="202020"/>
          <w:sz w:val="21"/>
          <w:szCs w:val="21"/>
          <w:shd w:val="clear" w:color="auto" w:fill="FFFFFF"/>
        </w:rPr>
        <w:fldChar w:fldCharType="separate"/>
      </w:r>
      <w:r w:rsidR="000A7740" w:rsidRPr="00E837CB">
        <w:rPr>
          <w:rFonts w:ascii="Fira Sans Light" w:hAnsi="Fira Sans Light"/>
          <w:noProof/>
          <w:color w:val="202020"/>
          <w:sz w:val="21"/>
          <w:szCs w:val="21"/>
          <w:shd w:val="clear" w:color="auto" w:fill="FFFFFF"/>
        </w:rPr>
        <w:t>[27]</w:t>
      </w:r>
      <w:r w:rsidR="000A7740" w:rsidRPr="00E837CB">
        <w:rPr>
          <w:rFonts w:ascii="Fira Sans Light" w:hAnsi="Fira Sans Light"/>
          <w:color w:val="202020"/>
          <w:sz w:val="21"/>
          <w:szCs w:val="21"/>
          <w:shd w:val="clear" w:color="auto" w:fill="FFFFFF"/>
        </w:rPr>
        <w:fldChar w:fldCharType="end"/>
      </w:r>
      <w:r w:rsidR="000A7740" w:rsidRPr="00E837CB">
        <w:rPr>
          <w:rFonts w:ascii="Fira Sans Light" w:hAnsi="Fira Sans Light"/>
          <w:color w:val="202020"/>
          <w:sz w:val="21"/>
          <w:szCs w:val="21"/>
          <w:shd w:val="clear" w:color="auto" w:fill="FFFFFF"/>
        </w:rPr>
        <w:t xml:space="preserve">. A study from 2020 found </w:t>
      </w:r>
      <w:r w:rsidRPr="00E837CB">
        <w:rPr>
          <w:rFonts w:ascii="Fira Sans Light" w:hAnsi="Fira Sans Light"/>
          <w:color w:val="202020"/>
          <w:sz w:val="21"/>
          <w:szCs w:val="21"/>
          <w:shd w:val="clear" w:color="auto" w:fill="FFFFFF"/>
        </w:rPr>
        <w:t xml:space="preserve">that for </w:t>
      </w:r>
      <w:r w:rsidR="000A7740" w:rsidRPr="00E837CB">
        <w:rPr>
          <w:rFonts w:ascii="Fira Sans Light" w:hAnsi="Fira Sans Light"/>
          <w:sz w:val="21"/>
          <w:szCs w:val="21"/>
        </w:rPr>
        <w:t>participants with low oral health literacy, self-rated oral health appears as a mediator in the pathway between oral health-related quality of life, oral health literacy, perceived stress, and oral health-related self-efficacy</w:t>
      </w:r>
      <w:r w:rsidR="000A7740" w:rsidRPr="00E837CB">
        <w:rPr>
          <w:rFonts w:ascii="Fira Sans Light" w:hAnsi="Fira Sans Light"/>
          <w:sz w:val="21"/>
          <w:szCs w:val="21"/>
        </w:rPr>
        <w:fldChar w:fldCharType="begin"/>
      </w:r>
      <w:r w:rsidR="000A7740" w:rsidRPr="00E837CB">
        <w:rPr>
          <w:rFonts w:ascii="Fira Sans Light" w:hAnsi="Fira Sans Light"/>
          <w:sz w:val="21"/>
          <w:szCs w:val="21"/>
        </w:rPr>
        <w:instrText xml:space="preserve"> ADDIN EN.CITE &lt;EndNote&gt;&lt;Cite&gt;&lt;Author&gt;Soares&lt;/Author&gt;&lt;Year&gt;2020&lt;/Year&gt;&lt;RecNum&gt;168&lt;/RecNum&gt;&lt;DisplayText&gt;[27]&lt;/DisplayText&gt;&lt;record&gt;&lt;rec-number&gt;168&lt;/rec-number&gt;&lt;foreign-keys&gt;&lt;key app="EN" db-id="a9xapvtd42e25teea9dx202jz0avfsdrpzwa" timestamp="1679281071"&gt;168&lt;/key&gt;&lt;/foreign-keys&gt;&lt;ref-type name="Journal Article"&gt;17&lt;/ref-type&gt;&lt;contributors&gt;&lt;authors&gt;&lt;author&gt;Soares, Gustavo Hermes&lt;/author&gt;&lt;author&gt;Santiago, Pedro Henrique Ribeiro&lt;/author&gt;&lt;author&gt;Michel-Crosato, Edgard&lt;/author&gt;&lt;author&gt;Jamieson, Lisa&lt;/author&gt;&lt;/authors&gt;&lt;/contributors&gt;&lt;titles&gt;&lt;title&gt;The utility of network analysis in the context of Indigenous Australian oral health literacy&lt;/title&gt;&lt;secondary-title&gt;PLOS ONE&lt;/secondary-title&gt;&lt;/titles&gt;&lt;periodical&gt;&lt;full-title&gt;PLOS ONE&lt;/full-title&gt;&lt;/periodical&gt;&lt;pages&gt;e0233972&lt;/pages&gt;&lt;volume&gt;15&lt;/volume&gt;&lt;number&gt;6&lt;/number&gt;&lt;dates&gt;&lt;year&gt;2020&lt;/year&gt;&lt;/dates&gt;&lt;publisher&gt;Public Library of Science&lt;/publisher&gt;&lt;urls&gt;&lt;related-urls&gt;&lt;url&gt;https://doi.org/10.1371/journal.pone.0233972&lt;/url&gt;&lt;/related-urls&gt;&lt;/urls&gt;&lt;electronic-resource-num&gt;10.1371/journal.pone.0233972&lt;/electronic-resource-num&gt;&lt;/record&gt;&lt;/Cite&gt;&lt;/EndNote&gt;</w:instrText>
      </w:r>
      <w:r w:rsidR="000A7740" w:rsidRPr="00E837CB">
        <w:rPr>
          <w:rFonts w:ascii="Fira Sans Light" w:hAnsi="Fira Sans Light"/>
          <w:sz w:val="21"/>
          <w:szCs w:val="21"/>
        </w:rPr>
        <w:fldChar w:fldCharType="separate"/>
      </w:r>
      <w:r w:rsidR="000A7740" w:rsidRPr="00E837CB">
        <w:rPr>
          <w:rFonts w:ascii="Fira Sans Light" w:hAnsi="Fira Sans Light"/>
          <w:noProof/>
          <w:sz w:val="21"/>
          <w:szCs w:val="21"/>
        </w:rPr>
        <w:t>[27]</w:t>
      </w:r>
      <w:r w:rsidR="000A7740" w:rsidRPr="00E837CB">
        <w:rPr>
          <w:rFonts w:ascii="Fira Sans Light" w:hAnsi="Fira Sans Light"/>
          <w:sz w:val="21"/>
          <w:szCs w:val="21"/>
        </w:rPr>
        <w:fldChar w:fldCharType="end"/>
      </w:r>
      <w:r w:rsidR="000A7740" w:rsidRPr="00E837CB">
        <w:rPr>
          <w:rFonts w:ascii="Fira Sans Light" w:hAnsi="Fira Sans Light"/>
          <w:sz w:val="21"/>
          <w:szCs w:val="21"/>
        </w:rPr>
        <w:t>. Although there is no national data on the oral health literacy levels of Indigenous Australians, several factors put this population at higher risk of presenting poor oral health literacy</w:t>
      </w:r>
      <w:r w:rsidR="000A7740" w:rsidRPr="00E837CB">
        <w:rPr>
          <w:rFonts w:ascii="Fira Sans Light" w:hAnsi="Fira Sans Light"/>
          <w:sz w:val="21"/>
          <w:szCs w:val="21"/>
        </w:rPr>
        <w:fldChar w:fldCharType="begin"/>
      </w:r>
      <w:r w:rsidR="000A7740" w:rsidRPr="00E837CB">
        <w:rPr>
          <w:rFonts w:ascii="Fira Sans Light" w:hAnsi="Fira Sans Light"/>
          <w:sz w:val="21"/>
          <w:szCs w:val="21"/>
        </w:rPr>
        <w:instrText xml:space="preserve"> ADDIN EN.CITE &lt;EndNote&gt;&lt;Cite&gt;&lt;Author&gt;Soares&lt;/Author&gt;&lt;Year&gt;2020&lt;/Year&gt;&lt;RecNum&gt;168&lt;/RecNum&gt;&lt;DisplayText&gt;[27, 28]&lt;/DisplayText&gt;&lt;record&gt;&lt;rec-number&gt;168&lt;/rec-number&gt;&lt;foreign-keys&gt;&lt;key app="EN" db-id="a9xapvtd42e25teea9dx202jz0avfsdrpzwa" timestamp="1679281071"&gt;168&lt;/key&gt;&lt;/foreign-keys&gt;&lt;ref-type name="Journal Article"&gt;17&lt;/ref-type&gt;&lt;contributors&gt;&lt;authors&gt;&lt;author&gt;Soares, Gustavo Hermes&lt;/author&gt;&lt;author&gt;Santiago, Pedro Henrique Ribeiro&lt;/author&gt;&lt;author&gt;Michel-Crosato, Edgard&lt;/author&gt;&lt;author&gt;Jamieson, Lisa&lt;/author&gt;&lt;/authors&gt;&lt;/contributors&gt;&lt;titles&gt;&lt;title&gt;The utility of network analysis in the context of Indigenous Australian oral health literacy&lt;/title&gt;&lt;secondary-title&gt;PLOS ONE&lt;/secondary-title&gt;&lt;/titles&gt;&lt;periodical&gt;&lt;full-title&gt;PLOS ONE&lt;/full-title&gt;&lt;/periodical&gt;&lt;pages&gt;e0233972&lt;/pages&gt;&lt;volume&gt;15&lt;/volume&gt;&lt;number&gt;6&lt;/number&gt;&lt;dates&gt;&lt;year&gt;2020&lt;/year&gt;&lt;/dates&gt;&lt;publisher&gt;Public Library of Science&lt;/publisher&gt;&lt;urls&gt;&lt;related-urls&gt;&lt;url&gt;https://doi.org/10.1371/journal.pone.0233972&lt;/url&gt;&lt;/related-urls&gt;&lt;/urls&gt;&lt;electronic-resource-num&gt;10.1371/journal.pone.0233972&lt;/electronic-resource-num&gt;&lt;/record&gt;&lt;/Cite&gt;&lt;Cite&gt;&lt;Author&gt;Australian Commission on Safety and Quality in Health Care&lt;/Author&gt;&lt;Year&gt;2014&lt;/Year&gt;&lt;RecNum&gt;169&lt;/RecNum&gt;&lt;record&gt;&lt;rec-number&gt;169&lt;/rec-number&gt;&lt;foreign-keys&gt;&lt;key app="EN" db-id="a9xapvtd42e25teea9dx202jz0avfsdrpzwa" timestamp="1679281542"&gt;169&lt;/key&gt;&lt;/foreign-keys&gt;&lt;ref-type name="Report"&gt;27&lt;/ref-type&gt;&lt;contributors&gt;&lt;authors&gt;&lt;author&gt;Australian Commission on Safety and Quality in Health Care, &lt;/author&gt;&lt;/authors&gt;&lt;/contributors&gt;&lt;titles&gt;&lt;title&gt;Health Literacy - Taking action to improve safety and quality&lt;/title&gt;&lt;/titles&gt;&lt;dates&gt;&lt;year&gt;2014&lt;/year&gt;&lt;/dates&gt;&lt;urls&gt;&lt;/urls&gt;&lt;/record&gt;&lt;/Cite&gt;&lt;/EndNote&gt;</w:instrText>
      </w:r>
      <w:r w:rsidR="000A7740" w:rsidRPr="00E837CB">
        <w:rPr>
          <w:rFonts w:ascii="Fira Sans Light" w:hAnsi="Fira Sans Light"/>
          <w:sz w:val="21"/>
          <w:szCs w:val="21"/>
        </w:rPr>
        <w:fldChar w:fldCharType="separate"/>
      </w:r>
      <w:r w:rsidR="000A7740" w:rsidRPr="00E837CB">
        <w:rPr>
          <w:rFonts w:ascii="Fira Sans Light" w:hAnsi="Fira Sans Light"/>
          <w:noProof/>
          <w:sz w:val="21"/>
          <w:szCs w:val="21"/>
        </w:rPr>
        <w:t>[27, 28]</w:t>
      </w:r>
      <w:r w:rsidR="000A7740" w:rsidRPr="00E837CB">
        <w:rPr>
          <w:rFonts w:ascii="Fira Sans Light" w:hAnsi="Fira Sans Light"/>
          <w:sz w:val="21"/>
          <w:szCs w:val="21"/>
        </w:rPr>
        <w:fldChar w:fldCharType="end"/>
      </w:r>
      <w:r w:rsidR="000A7740" w:rsidRPr="00E837CB">
        <w:rPr>
          <w:rFonts w:ascii="Fira Sans Light" w:hAnsi="Fira Sans Light"/>
          <w:sz w:val="21"/>
          <w:szCs w:val="21"/>
        </w:rPr>
        <w:t>. In addition to cultural and linguistic particularities, the socio-economic disadvantage that Aboriginal and Torres Strait Islander peoples face in areas such as education, income and employment are relevant indicators of low levels of oral health literacy</w:t>
      </w:r>
      <w:r w:rsidR="000A7740" w:rsidRPr="00E837CB">
        <w:rPr>
          <w:rFonts w:ascii="Fira Sans Light" w:hAnsi="Fira Sans Light"/>
          <w:sz w:val="21"/>
          <w:szCs w:val="21"/>
        </w:rPr>
        <w:fldChar w:fldCharType="begin"/>
      </w:r>
      <w:r w:rsidR="000A7740" w:rsidRPr="00E837CB">
        <w:rPr>
          <w:rFonts w:ascii="Fira Sans Light" w:hAnsi="Fira Sans Light"/>
          <w:sz w:val="21"/>
          <w:szCs w:val="21"/>
        </w:rPr>
        <w:instrText xml:space="preserve"> ADDIN EN.CITE &lt;EndNote&gt;&lt;Cite&gt;&lt;Author&gt;Australian Commission on Safety and Quality in Health Care&lt;/Author&gt;&lt;Year&gt;2014&lt;/Year&gt;&lt;RecNum&gt;169&lt;/RecNum&gt;&lt;DisplayText&gt;[28]&lt;/DisplayText&gt;&lt;record&gt;&lt;rec-number&gt;169&lt;/rec-number&gt;&lt;foreign-keys&gt;&lt;key app="EN" db-id="a9xapvtd42e25teea9dx202jz0avfsdrpzwa" timestamp="1679281542"&gt;169&lt;/key&gt;&lt;/foreign-keys&gt;&lt;ref-type name="Report"&gt;27&lt;/ref-type&gt;&lt;contributors&gt;&lt;authors&gt;&lt;author&gt;Australian Commission on Safety and Quality in Health Care, &lt;/author&gt;&lt;/authors&gt;&lt;/contributors&gt;&lt;titles&gt;&lt;title&gt;Health Literacy - Taking action to improve safety and quality&lt;/title&gt;&lt;/titles&gt;&lt;dates&gt;&lt;year&gt;2014&lt;/year&gt;&lt;/dates&gt;&lt;urls&gt;&lt;/urls&gt;&lt;/record&gt;&lt;/Cite&gt;&lt;/EndNote&gt;</w:instrText>
      </w:r>
      <w:r w:rsidR="000A7740" w:rsidRPr="00E837CB">
        <w:rPr>
          <w:rFonts w:ascii="Fira Sans Light" w:hAnsi="Fira Sans Light"/>
          <w:sz w:val="21"/>
          <w:szCs w:val="21"/>
        </w:rPr>
        <w:fldChar w:fldCharType="separate"/>
      </w:r>
      <w:r w:rsidR="000A7740" w:rsidRPr="00E837CB">
        <w:rPr>
          <w:rFonts w:ascii="Fira Sans Light" w:hAnsi="Fira Sans Light"/>
          <w:noProof/>
          <w:sz w:val="21"/>
          <w:szCs w:val="21"/>
        </w:rPr>
        <w:t>[28]</w:t>
      </w:r>
      <w:r w:rsidR="000A7740" w:rsidRPr="00E837CB">
        <w:rPr>
          <w:rFonts w:ascii="Fira Sans Light" w:hAnsi="Fira Sans Light"/>
          <w:sz w:val="21"/>
          <w:szCs w:val="21"/>
        </w:rPr>
        <w:fldChar w:fldCharType="end"/>
      </w:r>
      <w:r w:rsidR="000A7740" w:rsidRPr="00E837CB">
        <w:rPr>
          <w:rFonts w:ascii="Fira Sans Light" w:hAnsi="Fira Sans Light"/>
          <w:sz w:val="21"/>
          <w:szCs w:val="21"/>
        </w:rPr>
        <w:t xml:space="preserve">. </w:t>
      </w:r>
    </w:p>
    <w:p w14:paraId="6F4036C9" w14:textId="70BD48F9" w:rsidR="000A7740" w:rsidRPr="00E837CB" w:rsidRDefault="00A816F3" w:rsidP="00BE622E">
      <w:pPr>
        <w:pStyle w:val="BasicParagraph"/>
        <w:tabs>
          <w:tab w:val="left" w:pos="567"/>
        </w:tabs>
        <w:spacing w:after="170" w:line="276" w:lineRule="auto"/>
        <w:jc w:val="both"/>
        <w:rPr>
          <w:rFonts w:ascii="Fira Sans Light" w:hAnsi="Fira Sans Light"/>
          <w:sz w:val="21"/>
          <w:szCs w:val="21"/>
        </w:rPr>
      </w:pPr>
      <w:r>
        <w:rPr>
          <w:rFonts w:ascii="Fira Sans Light" w:hAnsi="Fira Sans Light"/>
          <w:sz w:val="21"/>
          <w:szCs w:val="21"/>
        </w:rPr>
        <w:lastRenderedPageBreak/>
        <w:t>ACCHO</w:t>
      </w:r>
      <w:r w:rsidR="000A7740" w:rsidRPr="00E837CB">
        <w:rPr>
          <w:rFonts w:ascii="Fira Sans Light" w:hAnsi="Fira Sans Light"/>
          <w:sz w:val="21"/>
          <w:szCs w:val="21"/>
        </w:rPr>
        <w:t xml:space="preserve">s would be the best point of education for Aboriginal and Torres Strait Islander communities to improve health literacy, including oral health literacy. </w:t>
      </w:r>
      <w:r w:rsidR="00352893" w:rsidRPr="00E837CB">
        <w:rPr>
          <w:rFonts w:ascii="Fira Sans Light" w:hAnsi="Fira Sans Light"/>
          <w:sz w:val="21"/>
          <w:szCs w:val="21"/>
        </w:rPr>
        <w:t>A</w:t>
      </w:r>
      <w:r w:rsidR="000A7740" w:rsidRPr="00E837CB">
        <w:rPr>
          <w:rFonts w:ascii="Fira Sans Light" w:hAnsi="Fira Sans Light"/>
          <w:sz w:val="21"/>
          <w:szCs w:val="21"/>
        </w:rPr>
        <w:t>lthough</w:t>
      </w:r>
      <w:r>
        <w:rPr>
          <w:rFonts w:ascii="Fira Sans Light" w:hAnsi="Fira Sans Light" w:cstheme="majorHAnsi"/>
          <w:sz w:val="21"/>
          <w:szCs w:val="21"/>
        </w:rPr>
        <w:t xml:space="preserve"> ACCHO</w:t>
      </w:r>
      <w:r w:rsidR="000A7740" w:rsidRPr="00E837CB">
        <w:rPr>
          <w:rFonts w:ascii="Fira Sans Light" w:hAnsi="Fira Sans Light" w:cstheme="majorHAnsi"/>
          <w:sz w:val="21"/>
          <w:szCs w:val="21"/>
        </w:rPr>
        <w:t>s do support health literacy</w:t>
      </w:r>
      <w:r w:rsidR="00352893" w:rsidRPr="00E837CB">
        <w:rPr>
          <w:rFonts w:ascii="Fira Sans Light" w:hAnsi="Fira Sans Light" w:cstheme="majorHAnsi"/>
          <w:sz w:val="21"/>
          <w:szCs w:val="21"/>
        </w:rPr>
        <w:t>,</w:t>
      </w:r>
      <w:r w:rsidR="000A7740" w:rsidRPr="00E837CB">
        <w:rPr>
          <w:rFonts w:ascii="Fira Sans Light" w:hAnsi="Fira Sans Light" w:cstheme="majorHAnsi"/>
          <w:sz w:val="21"/>
          <w:szCs w:val="21"/>
        </w:rPr>
        <w:t xml:space="preserve"> there is a need for dedicated, effective, focused oral health literacy which require</w:t>
      </w:r>
      <w:r w:rsidR="00352893" w:rsidRPr="00E837CB">
        <w:rPr>
          <w:rFonts w:ascii="Fira Sans Light" w:hAnsi="Fira Sans Light" w:cstheme="majorHAnsi"/>
          <w:sz w:val="21"/>
          <w:szCs w:val="21"/>
        </w:rPr>
        <w:t>s</w:t>
      </w:r>
      <w:r w:rsidR="000A7740" w:rsidRPr="00E837CB">
        <w:rPr>
          <w:rFonts w:ascii="Fira Sans Light" w:hAnsi="Fira Sans Light" w:cstheme="majorHAnsi"/>
          <w:sz w:val="21"/>
          <w:szCs w:val="21"/>
        </w:rPr>
        <w:t xml:space="preserve"> additional funding and resources. </w:t>
      </w:r>
    </w:p>
    <w:p w14:paraId="2437CDB0" w14:textId="51AB1026" w:rsidR="000A7740" w:rsidRPr="00E837CB" w:rsidRDefault="000A7740" w:rsidP="00BE622E">
      <w:pPr>
        <w:pStyle w:val="BasicParagraph"/>
        <w:tabs>
          <w:tab w:val="left" w:pos="567"/>
        </w:tabs>
        <w:spacing w:after="170" w:line="276" w:lineRule="auto"/>
        <w:jc w:val="both"/>
        <w:rPr>
          <w:rFonts w:ascii="Fira Sans Light" w:hAnsi="Fira Sans Light" w:cs="Segoe UI"/>
          <w:color w:val="212121"/>
          <w:sz w:val="21"/>
          <w:szCs w:val="21"/>
          <w:shd w:val="clear" w:color="auto" w:fill="FFFFFF"/>
        </w:rPr>
      </w:pPr>
      <w:r w:rsidRPr="00E837CB">
        <w:rPr>
          <w:rFonts w:ascii="Fira Sans Light" w:hAnsi="Fira Sans Light" w:cs="Segoe UI"/>
          <w:color w:val="212121"/>
          <w:sz w:val="21"/>
          <w:szCs w:val="21"/>
          <w:shd w:val="clear" w:color="auto" w:fill="FFFFFF"/>
        </w:rPr>
        <w:t xml:space="preserve">Improving health literacy among </w:t>
      </w:r>
      <w:r w:rsidR="00352893" w:rsidRPr="00E837CB">
        <w:rPr>
          <w:rFonts w:ascii="Fira Sans Light" w:hAnsi="Fira Sans Light" w:cs="Segoe UI"/>
          <w:color w:val="212121"/>
          <w:sz w:val="21"/>
          <w:szCs w:val="21"/>
          <w:shd w:val="clear" w:color="auto" w:fill="FFFFFF"/>
        </w:rPr>
        <w:t xml:space="preserve">Aboriginal and Torres Strait Islander </w:t>
      </w:r>
      <w:r w:rsidRPr="00E837CB">
        <w:rPr>
          <w:rFonts w:ascii="Fira Sans Light" w:hAnsi="Fira Sans Light" w:cs="Segoe UI"/>
          <w:color w:val="212121"/>
          <w:sz w:val="21"/>
          <w:szCs w:val="21"/>
          <w:shd w:val="clear" w:color="auto" w:fill="FFFFFF"/>
        </w:rPr>
        <w:t xml:space="preserve">Australians is an important way to support self-determination and autonomy in both individuals and communities, by enhancing knowledge </w:t>
      </w:r>
      <w:r w:rsidR="00352893" w:rsidRPr="00E837CB">
        <w:rPr>
          <w:rFonts w:ascii="Fira Sans Light" w:hAnsi="Fira Sans Light" w:cs="Segoe UI"/>
          <w:color w:val="212121"/>
          <w:sz w:val="21"/>
          <w:szCs w:val="21"/>
          <w:shd w:val="clear" w:color="auto" w:fill="FFFFFF"/>
        </w:rPr>
        <w:t xml:space="preserve">we are </w:t>
      </w:r>
      <w:r w:rsidRPr="00E837CB">
        <w:rPr>
          <w:rFonts w:ascii="Fira Sans Light" w:hAnsi="Fira Sans Light" w:cs="Segoe UI"/>
          <w:color w:val="212121"/>
          <w:sz w:val="21"/>
          <w:szCs w:val="21"/>
          <w:shd w:val="clear" w:color="auto" w:fill="FFFFFF"/>
        </w:rPr>
        <w:t xml:space="preserve">improving health outcomes contributing to Closing the Gap. </w:t>
      </w:r>
    </w:p>
    <w:p w14:paraId="0BCFC509" w14:textId="77777777" w:rsidR="00041FE6" w:rsidRPr="00E723CC" w:rsidRDefault="00041FE6" w:rsidP="00BE622E">
      <w:pPr>
        <w:pStyle w:val="BasicParagraph"/>
        <w:tabs>
          <w:tab w:val="left" w:pos="567"/>
        </w:tabs>
        <w:spacing w:after="170" w:line="276" w:lineRule="auto"/>
        <w:jc w:val="both"/>
        <w:rPr>
          <w:rFonts w:ascii="Fira Sans Light" w:hAnsi="Fira Sans Light" w:cs="Segoe UI"/>
          <w:color w:val="212121"/>
          <w:sz w:val="22"/>
          <w:szCs w:val="22"/>
          <w:shd w:val="clear" w:color="auto" w:fill="FFFFFF"/>
        </w:rPr>
      </w:pPr>
    </w:p>
    <w:p w14:paraId="0BDA9BB4" w14:textId="77777777" w:rsidR="000A7740" w:rsidRPr="00156C5A" w:rsidRDefault="000A7740" w:rsidP="00BE622E">
      <w:pPr>
        <w:pStyle w:val="Heading1"/>
        <w:numPr>
          <w:ilvl w:val="0"/>
          <w:numId w:val="3"/>
        </w:numPr>
        <w:spacing w:line="276" w:lineRule="auto"/>
        <w:rPr>
          <w:b/>
          <w:bCs/>
          <w:shd w:val="clear" w:color="auto" w:fill="FFFFFF"/>
        </w:rPr>
      </w:pPr>
      <w:r w:rsidRPr="00156C5A">
        <w:rPr>
          <w:b/>
          <w:bCs/>
          <w:shd w:val="clear" w:color="auto" w:fill="FFFFFF"/>
        </w:rPr>
        <w:t xml:space="preserve">Closing the gap. </w:t>
      </w:r>
    </w:p>
    <w:p w14:paraId="33496FCC" w14:textId="594A2BDB" w:rsidR="000A7740" w:rsidRPr="00E837CB" w:rsidRDefault="000A7740" w:rsidP="00BE622E">
      <w:pPr>
        <w:shd w:val="clear" w:color="auto" w:fill="FFFFFF"/>
        <w:spacing w:after="0" w:line="276" w:lineRule="auto"/>
        <w:rPr>
          <w:rFonts w:ascii="Open Sans" w:eastAsia="Times New Roman" w:hAnsi="Open Sans" w:cs="Open Sans"/>
          <w:color w:val="222222"/>
          <w:sz w:val="21"/>
          <w:szCs w:val="21"/>
          <w:lang w:val="en-US"/>
        </w:rPr>
      </w:pPr>
      <w:proofErr w:type="spellStart"/>
      <w:r w:rsidRPr="00E837CB">
        <w:rPr>
          <w:rFonts w:ascii="Fira Sans Light" w:eastAsia="Times New Roman" w:hAnsi="Fira Sans Light" w:cs="Open Sans"/>
          <w:b/>
          <w:bCs/>
          <w:color w:val="222222"/>
          <w:sz w:val="21"/>
          <w:szCs w:val="21"/>
          <w:lang w:val="en-US"/>
        </w:rPr>
        <w:t>ToR</w:t>
      </w:r>
      <w:proofErr w:type="spellEnd"/>
      <w:r w:rsidRPr="00E837CB">
        <w:rPr>
          <w:rFonts w:ascii="Fira Sans Light" w:eastAsia="Times New Roman" w:hAnsi="Fira Sans Light" w:cs="Open Sans"/>
          <w:b/>
          <w:bCs/>
          <w:color w:val="222222"/>
          <w:sz w:val="21"/>
          <w:szCs w:val="21"/>
          <w:lang w:val="en-US"/>
        </w:rPr>
        <w:t xml:space="preserve"> E: the social and economic impact of improved dental healthcare</w:t>
      </w:r>
    </w:p>
    <w:p w14:paraId="2352B309" w14:textId="6D18D3E6" w:rsidR="000A7740" w:rsidRPr="00E837CB" w:rsidRDefault="000A7740" w:rsidP="00BE622E">
      <w:pPr>
        <w:shd w:val="clear" w:color="auto" w:fill="FFFFFF"/>
        <w:spacing w:after="0" w:line="276" w:lineRule="auto"/>
        <w:jc w:val="both"/>
        <w:rPr>
          <w:rFonts w:ascii="Fira Sans Light" w:hAnsi="Fira Sans Light" w:cs="Segoe UI"/>
          <w:sz w:val="21"/>
          <w:szCs w:val="21"/>
          <w:shd w:val="clear" w:color="auto" w:fill="FFFFFF"/>
        </w:rPr>
      </w:pPr>
      <w:r w:rsidRPr="00E837CB">
        <w:rPr>
          <w:rFonts w:ascii="Fira Sans Light" w:hAnsi="Fira Sans Light" w:cstheme="majorHAnsi"/>
          <w:sz w:val="21"/>
          <w:szCs w:val="21"/>
        </w:rPr>
        <w:t xml:space="preserve">Poor oral health is proven to have a significant impact on individual health. </w:t>
      </w:r>
      <w:r w:rsidR="00545191" w:rsidRPr="00E837CB">
        <w:rPr>
          <w:rFonts w:ascii="Fira Sans Light" w:hAnsi="Fira Sans Light" w:cstheme="majorHAnsi"/>
          <w:sz w:val="21"/>
          <w:szCs w:val="21"/>
        </w:rPr>
        <w:t xml:space="preserve">Outcomes </w:t>
      </w:r>
      <w:r w:rsidRPr="00E837CB">
        <w:rPr>
          <w:rFonts w:ascii="Fira Sans Light" w:hAnsi="Fira Sans Light" w:cstheme="majorHAnsi"/>
          <w:sz w:val="21"/>
          <w:szCs w:val="21"/>
        </w:rPr>
        <w:t>include chronic pain, infection, difficulty eating and poor nutrition, mental health and wellbeing issues</w:t>
      </w:r>
      <w:r w:rsidR="00545191" w:rsidRPr="00E837CB">
        <w:rPr>
          <w:rFonts w:ascii="Fira Sans Light" w:hAnsi="Fira Sans Light" w:cstheme="majorHAnsi"/>
          <w:sz w:val="21"/>
          <w:szCs w:val="21"/>
        </w:rPr>
        <w:t>,</w:t>
      </w:r>
      <w:r w:rsidRPr="00E837CB">
        <w:rPr>
          <w:rFonts w:ascii="Fira Sans Light" w:hAnsi="Fira Sans Light" w:cstheme="majorHAnsi"/>
          <w:sz w:val="21"/>
          <w:szCs w:val="21"/>
        </w:rPr>
        <w:t xml:space="preserve"> and sleep disruptions. </w:t>
      </w:r>
      <w:r w:rsidRPr="00E837CB">
        <w:rPr>
          <w:rFonts w:ascii="Fira Sans Light" w:hAnsi="Fira Sans Light" w:cs="Open Sans"/>
          <w:color w:val="1C1D1E"/>
          <w:sz w:val="21"/>
          <w:szCs w:val="21"/>
          <w:shd w:val="clear" w:color="auto" w:fill="FFFFFF"/>
        </w:rPr>
        <w:t xml:space="preserve">It can </w:t>
      </w:r>
      <w:r w:rsidRPr="00E837CB">
        <w:rPr>
          <w:rFonts w:ascii="Fira Sans Light" w:hAnsi="Fira Sans Light"/>
          <w:sz w:val="21"/>
          <w:szCs w:val="21"/>
        </w:rPr>
        <w:t>create additional complications in chronic health conditions such as diabetes and kidney disease</w:t>
      </w:r>
      <w:r w:rsidRPr="00E837CB">
        <w:rPr>
          <w:rFonts w:ascii="Fira Sans Light" w:hAnsi="Fira Sans Light"/>
          <w:sz w:val="21"/>
          <w:szCs w:val="21"/>
        </w:rPr>
        <w:fldChar w:fldCharType="begin">
          <w:fldData xml:space="preserve">PEVuZE5vdGU+PENpdGU+PEF1dGhvcj5MZWl0ZTwvQXV0aG9yPjxZZWFyPjIwMTM8L1llYXI+PFJl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=
</w:fldData>
        </w:fldChar>
      </w:r>
      <w:r w:rsidRPr="00E837CB">
        <w:rPr>
          <w:rFonts w:ascii="Fira Sans Light" w:hAnsi="Fira Sans Light"/>
          <w:sz w:val="21"/>
          <w:szCs w:val="21"/>
        </w:rPr>
        <w:instrText xml:space="preserve"> ADDIN EN.CITE </w:instrText>
      </w:r>
      <w:r w:rsidRPr="00E837CB">
        <w:rPr>
          <w:rFonts w:ascii="Fira Sans Light" w:hAnsi="Fira Sans Light"/>
          <w:sz w:val="21"/>
          <w:szCs w:val="21"/>
        </w:rPr>
        <w:fldChar w:fldCharType="begin">
          <w:fldData xml:space="preserve">PEVuZE5vdGU+PENpdGU+PEF1dGhvcj5MZWl0ZTwvQXV0aG9yPjxZZWFyPjIwMTM8L1llYXI+PFJl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=
</w:fldData>
        </w:fldChar>
      </w:r>
      <w:r w:rsidRPr="00E837CB">
        <w:rPr>
          <w:rFonts w:ascii="Fira Sans Light" w:hAnsi="Fira Sans Light"/>
          <w:sz w:val="21"/>
          <w:szCs w:val="21"/>
        </w:rPr>
        <w:instrText xml:space="preserve"> ADDIN EN.CITE.DATA </w:instrText>
      </w:r>
      <w:r w:rsidRPr="00E837CB">
        <w:rPr>
          <w:rFonts w:ascii="Fira Sans Light" w:hAnsi="Fira Sans Light"/>
          <w:sz w:val="21"/>
          <w:szCs w:val="21"/>
        </w:rPr>
      </w:r>
      <w:r w:rsidRPr="00E837CB">
        <w:rPr>
          <w:rFonts w:ascii="Fira Sans Light" w:hAnsi="Fira Sans Light"/>
          <w:sz w:val="21"/>
          <w:szCs w:val="21"/>
        </w:rPr>
        <w:fldChar w:fldCharType="end"/>
      </w:r>
      <w:r w:rsidRPr="00E837CB">
        <w:rPr>
          <w:rFonts w:ascii="Fira Sans Light" w:hAnsi="Fira Sans Light"/>
          <w:sz w:val="21"/>
          <w:szCs w:val="21"/>
        </w:rPr>
      </w:r>
      <w:r w:rsidRPr="00E837CB">
        <w:rPr>
          <w:rFonts w:ascii="Fira Sans Light" w:hAnsi="Fira Sans Light"/>
          <w:sz w:val="21"/>
          <w:szCs w:val="21"/>
        </w:rPr>
        <w:fldChar w:fldCharType="separate"/>
      </w:r>
      <w:r w:rsidRPr="00E837CB">
        <w:rPr>
          <w:rFonts w:ascii="Fira Sans Light" w:hAnsi="Fira Sans Light"/>
          <w:noProof/>
          <w:sz w:val="21"/>
          <w:szCs w:val="21"/>
        </w:rPr>
        <w:t>[29, 30]</w:t>
      </w:r>
      <w:r w:rsidRPr="00E837CB">
        <w:rPr>
          <w:rFonts w:ascii="Fira Sans Light" w:hAnsi="Fira Sans Light"/>
          <w:sz w:val="21"/>
          <w:szCs w:val="21"/>
        </w:rPr>
        <w:fldChar w:fldCharType="end"/>
      </w:r>
      <w:r w:rsidRPr="00E837CB">
        <w:rPr>
          <w:rFonts w:ascii="Fira Sans Light" w:hAnsi="Fira Sans Light"/>
          <w:sz w:val="21"/>
          <w:szCs w:val="21"/>
        </w:rPr>
        <w:t xml:space="preserve">. </w:t>
      </w:r>
      <w:r w:rsidR="00785622" w:rsidRPr="00E837CB">
        <w:rPr>
          <w:rFonts w:ascii="Fira Sans Light" w:hAnsi="Fira Sans Light"/>
          <w:sz w:val="21"/>
          <w:szCs w:val="21"/>
        </w:rPr>
        <w:t>R</w:t>
      </w:r>
      <w:r w:rsidRPr="00E837CB">
        <w:rPr>
          <w:rFonts w:ascii="Fira Sans Light" w:hAnsi="Fira Sans Light"/>
          <w:sz w:val="21"/>
          <w:szCs w:val="21"/>
        </w:rPr>
        <w:t xml:space="preserve">esearch suggests people suffering from poor oral health have a higher risk of developing certain </w:t>
      </w:r>
      <w:r w:rsidR="00941EC7" w:rsidRPr="00E837CB">
        <w:rPr>
          <w:rFonts w:ascii="Fira Sans Light" w:hAnsi="Fira Sans Light"/>
          <w:sz w:val="21"/>
          <w:szCs w:val="21"/>
        </w:rPr>
        <w:t>hea</w:t>
      </w:r>
      <w:r w:rsidR="00941EC7">
        <w:rPr>
          <w:rFonts w:ascii="Fira Sans Light" w:hAnsi="Fira Sans Light"/>
          <w:sz w:val="21"/>
          <w:szCs w:val="21"/>
        </w:rPr>
        <w:t>l</w:t>
      </w:r>
      <w:r w:rsidR="00941EC7" w:rsidRPr="00E837CB">
        <w:rPr>
          <w:rFonts w:ascii="Fira Sans Light" w:hAnsi="Fira Sans Light"/>
          <w:sz w:val="21"/>
          <w:szCs w:val="21"/>
        </w:rPr>
        <w:t xml:space="preserve">th </w:t>
      </w:r>
      <w:r w:rsidRPr="00E837CB">
        <w:rPr>
          <w:rFonts w:ascii="Fira Sans Light" w:hAnsi="Fira Sans Light"/>
          <w:sz w:val="21"/>
          <w:szCs w:val="21"/>
        </w:rPr>
        <w:t>complications</w:t>
      </w:r>
      <w:r w:rsidRPr="00E837CB">
        <w:rPr>
          <w:rFonts w:ascii="Fira Sans Light" w:hAnsi="Fira Sans Light"/>
          <w:sz w:val="21"/>
          <w:szCs w:val="21"/>
        </w:rPr>
        <w:fldChar w:fldCharType="begin">
          <w:fldData xml:space="preserve">PEVuZE5vdGU+PENpdGU+PEF1dGhvcj5Lb3Ryb25pYTwvQXV0aG9yPjxZZWFyPjIwMjE8L1llYXI+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</w:fldData>
        </w:fldChar>
      </w:r>
      <w:r w:rsidRPr="00E837CB">
        <w:rPr>
          <w:rFonts w:ascii="Fira Sans Light" w:hAnsi="Fira Sans Light"/>
          <w:sz w:val="21"/>
          <w:szCs w:val="21"/>
        </w:rPr>
        <w:instrText xml:space="preserve"> ADDIN EN.CITE </w:instrText>
      </w:r>
      <w:r w:rsidRPr="00E837CB">
        <w:rPr>
          <w:rFonts w:ascii="Fira Sans Light" w:hAnsi="Fira Sans Light"/>
          <w:sz w:val="21"/>
          <w:szCs w:val="21"/>
        </w:rPr>
        <w:fldChar w:fldCharType="begin">
          <w:fldData xml:space="preserve">PEVuZE5vdGU+PENpdGU+PEF1dGhvcj5Lb3Ryb25pYTwvQXV0aG9yPjxZZWFyPjIwMjE8L1llYXI+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</w:fldData>
        </w:fldChar>
      </w:r>
      <w:r w:rsidRPr="00E837CB">
        <w:rPr>
          <w:rFonts w:ascii="Fira Sans Light" w:hAnsi="Fira Sans Light"/>
          <w:sz w:val="21"/>
          <w:szCs w:val="21"/>
        </w:rPr>
        <w:instrText xml:space="preserve"> ADDIN EN.CITE.DATA </w:instrText>
      </w:r>
      <w:r w:rsidRPr="00E837CB">
        <w:rPr>
          <w:rFonts w:ascii="Fira Sans Light" w:hAnsi="Fira Sans Light"/>
          <w:sz w:val="21"/>
          <w:szCs w:val="21"/>
        </w:rPr>
      </w:r>
      <w:r w:rsidRPr="00E837CB">
        <w:rPr>
          <w:rFonts w:ascii="Fira Sans Light" w:hAnsi="Fira Sans Light"/>
          <w:sz w:val="21"/>
          <w:szCs w:val="21"/>
        </w:rPr>
        <w:fldChar w:fldCharType="end"/>
      </w:r>
      <w:r w:rsidRPr="00E837CB">
        <w:rPr>
          <w:rFonts w:ascii="Fira Sans Light" w:hAnsi="Fira Sans Light"/>
          <w:sz w:val="21"/>
          <w:szCs w:val="21"/>
        </w:rPr>
      </w:r>
      <w:r w:rsidRPr="00E837CB">
        <w:rPr>
          <w:rFonts w:ascii="Fira Sans Light" w:hAnsi="Fira Sans Light"/>
          <w:sz w:val="21"/>
          <w:szCs w:val="21"/>
        </w:rPr>
        <w:fldChar w:fldCharType="separate"/>
      </w:r>
      <w:r w:rsidRPr="00E837CB">
        <w:rPr>
          <w:rFonts w:ascii="Fira Sans Light" w:hAnsi="Fira Sans Light"/>
          <w:noProof/>
          <w:sz w:val="21"/>
          <w:szCs w:val="21"/>
        </w:rPr>
        <w:t>[31]</w:t>
      </w:r>
      <w:r w:rsidRPr="00E837CB">
        <w:rPr>
          <w:rFonts w:ascii="Fira Sans Light" w:hAnsi="Fira Sans Light"/>
          <w:sz w:val="21"/>
          <w:szCs w:val="21"/>
        </w:rPr>
        <w:fldChar w:fldCharType="end"/>
      </w:r>
      <w:r w:rsidRPr="00E837CB">
        <w:rPr>
          <w:rFonts w:ascii="Fira Sans Light" w:hAnsi="Fira Sans Light"/>
          <w:sz w:val="21"/>
          <w:szCs w:val="21"/>
        </w:rPr>
        <w:t>. The diseases linked to poor oral health are of high prevalence in Aboriginal and Torres Strait Islander population</w:t>
      </w:r>
      <w:r w:rsidR="00785622" w:rsidRPr="00E837CB">
        <w:rPr>
          <w:rFonts w:ascii="Fira Sans Light" w:hAnsi="Fira Sans Light"/>
          <w:sz w:val="21"/>
          <w:szCs w:val="21"/>
        </w:rPr>
        <w:t>s</w:t>
      </w:r>
      <w:r w:rsidRPr="00E837CB">
        <w:rPr>
          <w:rFonts w:ascii="Fira Sans Light" w:hAnsi="Fira Sans Light"/>
          <w:sz w:val="21"/>
          <w:szCs w:val="21"/>
        </w:rPr>
        <w:t xml:space="preserve">. </w:t>
      </w:r>
      <w:r w:rsidRPr="00E837CB">
        <w:rPr>
          <w:rFonts w:ascii="Fira Sans Light" w:hAnsi="Fira Sans Light" w:cs="Open Sans"/>
          <w:sz w:val="21"/>
          <w:szCs w:val="21"/>
          <w:shd w:val="clear" w:color="auto" w:fill="FFFFFF"/>
        </w:rPr>
        <w:t xml:space="preserve">Additionally, </w:t>
      </w:r>
      <w:r w:rsidR="00941EC7">
        <w:rPr>
          <w:rFonts w:ascii="Fira Sans Light" w:hAnsi="Fira Sans Light"/>
          <w:sz w:val="21"/>
          <w:szCs w:val="21"/>
        </w:rPr>
        <w:t>p</w:t>
      </w:r>
      <w:r w:rsidR="00941EC7" w:rsidRPr="00E837CB">
        <w:rPr>
          <w:rFonts w:ascii="Fira Sans Light" w:hAnsi="Fira Sans Light"/>
          <w:sz w:val="21"/>
          <w:szCs w:val="21"/>
        </w:rPr>
        <w:t xml:space="preserve">oor </w:t>
      </w:r>
      <w:r w:rsidRPr="00E837CB">
        <w:rPr>
          <w:rFonts w:ascii="Fira Sans Light" w:hAnsi="Fira Sans Light"/>
          <w:sz w:val="21"/>
          <w:szCs w:val="21"/>
        </w:rPr>
        <w:t>dental health can in turn limit success in employment outcomes</w:t>
      </w:r>
      <w:r w:rsidRPr="00E837CB">
        <w:rPr>
          <w:rFonts w:ascii="Fira Sans Light" w:hAnsi="Fira Sans Light"/>
          <w:sz w:val="21"/>
          <w:szCs w:val="21"/>
        </w:rPr>
        <w:fldChar w:fldCharType="begin"/>
      </w:r>
      <w:r w:rsidRPr="00E837CB">
        <w:rPr>
          <w:rFonts w:ascii="Fira Sans Light" w:hAnsi="Fira Sans Light"/>
          <w:sz w:val="21"/>
          <w:szCs w:val="21"/>
        </w:rPr>
        <w:instrText xml:space="preserve"> ADDIN EN.CITE &lt;EndNote&gt;&lt;Cite&gt;&lt;Author&gt;Moeller&lt;/Author&gt;&lt;Year&gt;2016&lt;/Year&gt;&lt;RecNum&gt;69&lt;/RecNum&gt;&lt;DisplayText&gt;[32]&lt;/DisplayText&gt;&lt;record&gt;&lt;rec-number&gt;69&lt;/rec-number&gt;&lt;foreign-keys&gt;&lt;key app="EN" db-id="a9xapvtd42e25teea9dx202jz0avfsdrpzwa" timestamp="1668388992"&gt;69&lt;/key&gt;&lt;/foreign-keys&gt;&lt;ref-type name="Journal Article"&gt;17&lt;/ref-type&gt;&lt;contributors&gt;&lt;authors&gt;&lt;author&gt;Moeller, Jamie&lt;/author&gt;&lt;author&gt;Quiñonez, Carlos&lt;/author&gt;&lt;/authors&gt;&lt;/contributors&gt;&lt;titles&gt;&lt;title&gt;The Association Between Income Inequality and Oral Health in Canada:A Cross-Sectional Study&lt;/title&gt;&lt;secondary-title&gt;International Journal of Health Services&lt;/secondary-title&gt;&lt;/titles&gt;&lt;periodical&gt;&lt;full-title&gt;International Journal of Health Services&lt;/full-title&gt;&lt;/periodical&gt;&lt;pages&gt;790-809&lt;/pages&gt;&lt;volume&gt;46&lt;/volume&gt;&lt;number&gt;4&lt;/number&gt;&lt;keywords&gt;&lt;keyword&gt;Ontario,British Columbia,Canada,income inequality,oral health,dental care,Gini coefficient,dental pain&lt;/keyword&gt;&lt;/keywords&gt;&lt;dates&gt;&lt;year&gt;2016&lt;/year&gt;&lt;/dates&gt;&lt;accession-num&gt;26979273&lt;/accession-num&gt;&lt;urls&gt;&lt;related-urls&gt;&lt;url&gt;https://journals.sagepub.com/doi/abs/10.1177/0020731416635078&lt;/url&gt;&lt;/related-urls&gt;&lt;/urls&gt;&lt;electronic-resource-num&gt;10.1177/0020731416635078&lt;/electronic-resource-num&gt;&lt;/record&gt;&lt;/Cite&gt;&lt;/EndNote&gt;</w:instrText>
      </w:r>
      <w:r w:rsidRPr="00E837CB">
        <w:rPr>
          <w:rFonts w:ascii="Fira Sans Light" w:hAnsi="Fira Sans Light"/>
          <w:sz w:val="21"/>
          <w:szCs w:val="21"/>
        </w:rPr>
        <w:fldChar w:fldCharType="separate"/>
      </w:r>
      <w:r w:rsidRPr="00E837CB">
        <w:rPr>
          <w:rFonts w:ascii="Fira Sans Light" w:hAnsi="Fira Sans Light"/>
          <w:noProof/>
          <w:sz w:val="21"/>
          <w:szCs w:val="21"/>
        </w:rPr>
        <w:t>[32]</w:t>
      </w:r>
      <w:r w:rsidRPr="00E837CB">
        <w:rPr>
          <w:rFonts w:ascii="Fira Sans Light" w:hAnsi="Fira Sans Light"/>
          <w:sz w:val="21"/>
          <w:szCs w:val="21"/>
        </w:rPr>
        <w:fldChar w:fldCharType="end"/>
      </w:r>
      <w:r w:rsidRPr="00E837CB">
        <w:rPr>
          <w:rFonts w:ascii="Fira Sans Light" w:hAnsi="Fira Sans Light"/>
          <w:sz w:val="21"/>
          <w:szCs w:val="21"/>
        </w:rPr>
        <w:t>.</w:t>
      </w:r>
      <w:r w:rsidRPr="00E837CB">
        <w:rPr>
          <w:rFonts w:ascii="Fira Sans Light" w:hAnsi="Fira Sans Light" w:cs="Segoe UI"/>
          <w:sz w:val="21"/>
          <w:szCs w:val="21"/>
          <w:shd w:val="clear" w:color="auto" w:fill="FFFFFF"/>
        </w:rPr>
        <w:t xml:space="preserve"> Studies have found that poor oral health is significantly impacting quality of life, contributing to stress, financial challenges and at times affecting physical health</w:t>
      </w:r>
      <w:r w:rsidR="00785622" w:rsidRPr="00E837CB">
        <w:rPr>
          <w:rFonts w:ascii="Fira Sans Light" w:hAnsi="Fira Sans Light" w:cs="Segoe UI"/>
          <w:sz w:val="21"/>
          <w:szCs w:val="21"/>
          <w:shd w:val="clear" w:color="auto" w:fill="FFFFFF"/>
        </w:rPr>
        <w:t>,</w:t>
      </w:r>
      <w:r w:rsidRPr="00E837CB">
        <w:rPr>
          <w:rFonts w:ascii="Fira Sans Light" w:hAnsi="Fira Sans Light" w:cs="Segoe UI"/>
          <w:sz w:val="21"/>
          <w:szCs w:val="21"/>
          <w:shd w:val="clear" w:color="auto" w:fill="FFFFFF"/>
        </w:rPr>
        <w:t xml:space="preserve"> further widening the gap.</w:t>
      </w:r>
    </w:p>
    <w:p w14:paraId="36AB3683" w14:textId="77777777" w:rsidR="000A7740" w:rsidRPr="00E837CB" w:rsidRDefault="000A7740" w:rsidP="00BE622E">
      <w:pPr>
        <w:shd w:val="clear" w:color="auto" w:fill="FFFFFF"/>
        <w:spacing w:after="0" w:line="276" w:lineRule="auto"/>
        <w:jc w:val="both"/>
        <w:rPr>
          <w:rFonts w:ascii="Fira Sans Light" w:hAnsi="Fira Sans Light" w:cs="Segoe UI"/>
          <w:sz w:val="21"/>
          <w:szCs w:val="21"/>
          <w:shd w:val="clear" w:color="auto" w:fill="FFFFFF"/>
        </w:rPr>
      </w:pPr>
    </w:p>
    <w:p w14:paraId="61571C0D" w14:textId="44D592C9" w:rsidR="000A7740" w:rsidRPr="00E837CB" w:rsidRDefault="000A7740" w:rsidP="00BE622E">
      <w:pPr>
        <w:shd w:val="clear" w:color="auto" w:fill="FFFFFF"/>
        <w:spacing w:after="0" w:line="276" w:lineRule="auto"/>
        <w:jc w:val="both"/>
        <w:rPr>
          <w:rFonts w:ascii="Fira Sans Light" w:hAnsi="Fira Sans Light"/>
          <w:sz w:val="21"/>
          <w:szCs w:val="21"/>
        </w:rPr>
      </w:pPr>
      <w:r w:rsidRPr="00E837CB">
        <w:rPr>
          <w:rFonts w:ascii="Fira Sans Light" w:hAnsi="Fira Sans Light" w:cs="Open Sans"/>
          <w:sz w:val="21"/>
          <w:szCs w:val="21"/>
        </w:rPr>
        <w:t xml:space="preserve">People living in remote and very remote areas are more likely to smoke and drink at risky levels. Additionally, they have reduced access to fluoridated drinking water and face increased costs </w:t>
      </w:r>
      <w:r w:rsidR="00785622" w:rsidRPr="00E837CB">
        <w:rPr>
          <w:rFonts w:ascii="Fira Sans Light" w:hAnsi="Fira Sans Light" w:cs="Open Sans"/>
          <w:sz w:val="21"/>
          <w:szCs w:val="21"/>
        </w:rPr>
        <w:t xml:space="preserve">for </w:t>
      </w:r>
      <w:r w:rsidRPr="00E837CB">
        <w:rPr>
          <w:rFonts w:ascii="Fira Sans Light" w:hAnsi="Fira Sans Light" w:cs="Open Sans"/>
          <w:sz w:val="21"/>
          <w:szCs w:val="21"/>
        </w:rPr>
        <w:t>healthy food choices and oral hygiene products. These risk factors contribute to this population’s overall poorer oral health</w:t>
      </w:r>
      <w:r w:rsidRPr="00E837CB">
        <w:rPr>
          <w:rFonts w:ascii="Fira Sans Light" w:hAnsi="Fira Sans Light" w:cs="Open Sans"/>
          <w:sz w:val="21"/>
          <w:szCs w:val="21"/>
        </w:rPr>
        <w:fldChar w:fldCharType="begin"/>
      </w:r>
      <w:r w:rsidRPr="00E837CB">
        <w:rPr>
          <w:rFonts w:ascii="Fira Sans Light" w:hAnsi="Fira Sans Light" w:cs="Open Sans"/>
          <w:sz w:val="21"/>
          <w:szCs w:val="21"/>
        </w:rPr>
        <w:instrText xml:space="preserve"> ADDIN EN.CITE &lt;EndNote&gt;&lt;Cite&gt;&lt;Author&gt;Australian Institute of Health and Welfare (AIHW)&lt;/Author&gt;&lt;Year&gt;2023&lt;/Year&gt;&lt;RecNum&gt;156&lt;/RecNum&gt;&lt;DisplayText&gt;[8]&lt;/DisplayText&gt;&lt;record&gt;&lt;rec-number&gt;156&lt;/rec-number&gt;&lt;foreign-keys&gt;&lt;key app="EN" db-id="a9xapvtd42e25teea9dx202jz0avfsdrpzwa" timestamp="1679272216"&gt;156&lt;/key&gt;&lt;/foreign-keys&gt;&lt;ref-type name="Web Page"&gt;12&lt;/ref-type&gt;&lt;contributors&gt;&lt;authors&gt;&lt;author&gt;Australian Institute of Health and Welfare (AIHW),&lt;/author&gt;&lt;/authors&gt;&lt;/contributors&gt;&lt;titles&gt;&lt;title&gt;Oral health and dental care in Australia&lt;/title&gt;&lt;/titles&gt;&lt;dates&gt;&lt;year&gt;2023&lt;/year&gt;&lt;/dates&gt;&lt;urls&gt;&lt;related-urls&gt;&lt;url&gt;https://www.aihw.gov.au/reports/dental-oral-health/oral-health-and-dental-care-in-australia/contents/introduction&lt;/url&gt;&lt;/related-urls&gt;&lt;/urls&gt;&lt;custom2&gt;cited 2023 March 16&lt;/custom2&gt;&lt;/record&gt;&lt;/Cite&gt;&lt;/EndNote&gt;</w:instrText>
      </w:r>
      <w:r w:rsidRPr="00E837CB">
        <w:rPr>
          <w:rFonts w:ascii="Fira Sans Light" w:hAnsi="Fira Sans Light" w:cs="Open Sans"/>
          <w:sz w:val="21"/>
          <w:szCs w:val="21"/>
        </w:rPr>
        <w:fldChar w:fldCharType="separate"/>
      </w:r>
      <w:r w:rsidRPr="00E837CB">
        <w:rPr>
          <w:rFonts w:ascii="Fira Sans Light" w:hAnsi="Fira Sans Light" w:cs="Open Sans"/>
          <w:noProof/>
          <w:sz w:val="21"/>
          <w:szCs w:val="21"/>
        </w:rPr>
        <w:t>[8]</w:t>
      </w:r>
      <w:r w:rsidRPr="00E837CB">
        <w:rPr>
          <w:rFonts w:ascii="Fira Sans Light" w:hAnsi="Fira Sans Light" w:cs="Open Sans"/>
          <w:sz w:val="21"/>
          <w:szCs w:val="21"/>
        </w:rPr>
        <w:fldChar w:fldCharType="end"/>
      </w:r>
      <w:r w:rsidRPr="00E837CB">
        <w:rPr>
          <w:rFonts w:ascii="Fira Sans Light" w:hAnsi="Fira Sans Light" w:cs="Open Sans"/>
          <w:sz w:val="21"/>
          <w:szCs w:val="21"/>
        </w:rPr>
        <w:t xml:space="preserve">. </w:t>
      </w:r>
    </w:p>
    <w:p w14:paraId="65DBFE1B" w14:textId="77777777" w:rsidR="000A7740" w:rsidRPr="00E837CB" w:rsidRDefault="000A7740" w:rsidP="00BE622E">
      <w:pPr>
        <w:shd w:val="clear" w:color="auto" w:fill="FFFFFF"/>
        <w:spacing w:after="0" w:line="276" w:lineRule="auto"/>
        <w:jc w:val="both"/>
        <w:rPr>
          <w:rFonts w:ascii="Fira Sans Light" w:hAnsi="Fira Sans Light"/>
          <w:sz w:val="21"/>
          <w:szCs w:val="21"/>
        </w:rPr>
      </w:pPr>
    </w:p>
    <w:p w14:paraId="7011D63E" w14:textId="10D632A4" w:rsidR="00CB75B3" w:rsidRPr="00E837CB" w:rsidRDefault="000A7740" w:rsidP="00BE622E">
      <w:pPr>
        <w:shd w:val="clear" w:color="auto" w:fill="FFFFFF"/>
        <w:spacing w:after="0" w:line="276" w:lineRule="auto"/>
        <w:jc w:val="both"/>
        <w:rPr>
          <w:rFonts w:ascii="Fira Sans Light" w:hAnsi="Fira Sans Light"/>
          <w:sz w:val="21"/>
          <w:szCs w:val="21"/>
        </w:rPr>
      </w:pPr>
      <w:r w:rsidRPr="00E837CB">
        <w:rPr>
          <w:rFonts w:ascii="Fira Sans Light" w:hAnsi="Fira Sans Light"/>
          <w:sz w:val="21"/>
          <w:szCs w:val="21"/>
        </w:rPr>
        <w:t xml:space="preserve">Addressing access to appropriate and culturally safe dental services and resources for Aboriginal and Torres Strait Islander peoples </w:t>
      </w:r>
      <w:r w:rsidR="00941EC7" w:rsidRPr="00E837CB">
        <w:rPr>
          <w:rFonts w:ascii="Fira Sans Light" w:hAnsi="Fira Sans Light"/>
          <w:sz w:val="21"/>
          <w:szCs w:val="21"/>
        </w:rPr>
        <w:t>ha</w:t>
      </w:r>
      <w:r w:rsidR="00941EC7">
        <w:rPr>
          <w:rFonts w:ascii="Fira Sans Light" w:hAnsi="Fira Sans Light"/>
          <w:sz w:val="21"/>
          <w:szCs w:val="21"/>
        </w:rPr>
        <w:t>s</w:t>
      </w:r>
      <w:r w:rsidR="00941EC7" w:rsidRPr="00E837CB">
        <w:rPr>
          <w:rFonts w:ascii="Fira Sans Light" w:hAnsi="Fira Sans Light"/>
          <w:sz w:val="21"/>
          <w:szCs w:val="21"/>
        </w:rPr>
        <w:t xml:space="preserve"> </w:t>
      </w:r>
      <w:r w:rsidRPr="00E837CB">
        <w:rPr>
          <w:rFonts w:ascii="Fira Sans Light" w:hAnsi="Fira Sans Light"/>
          <w:sz w:val="21"/>
          <w:szCs w:val="21"/>
        </w:rPr>
        <w:t xml:space="preserve">the potential to improve both social and economic determinants and thereby </w:t>
      </w:r>
      <w:r w:rsidR="00941EC7">
        <w:rPr>
          <w:rFonts w:ascii="Fira Sans Light" w:hAnsi="Fira Sans Light"/>
          <w:sz w:val="21"/>
          <w:szCs w:val="21"/>
        </w:rPr>
        <w:t>help in C</w:t>
      </w:r>
      <w:r w:rsidRPr="00E837CB">
        <w:rPr>
          <w:rFonts w:ascii="Fira Sans Light" w:hAnsi="Fira Sans Light"/>
          <w:sz w:val="21"/>
          <w:szCs w:val="21"/>
        </w:rPr>
        <w:t xml:space="preserve">losing the </w:t>
      </w:r>
      <w:r w:rsidR="00941EC7">
        <w:rPr>
          <w:rFonts w:ascii="Fira Sans Light" w:hAnsi="Fira Sans Light"/>
          <w:sz w:val="21"/>
          <w:szCs w:val="21"/>
        </w:rPr>
        <w:t>G</w:t>
      </w:r>
      <w:r w:rsidRPr="00E837CB">
        <w:rPr>
          <w:rFonts w:ascii="Fira Sans Light" w:hAnsi="Fira Sans Light"/>
          <w:sz w:val="21"/>
          <w:szCs w:val="21"/>
        </w:rPr>
        <w:t>ap.</w:t>
      </w:r>
      <w:r w:rsidR="007243EA" w:rsidRPr="00E837CB">
        <w:rPr>
          <w:rFonts w:ascii="Fira Sans Light" w:hAnsi="Fira Sans Light"/>
          <w:sz w:val="21"/>
          <w:szCs w:val="21"/>
        </w:rPr>
        <w:t xml:space="preserve"> To do so</w:t>
      </w:r>
      <w:r w:rsidR="00A00890" w:rsidRPr="00E837CB">
        <w:rPr>
          <w:rFonts w:ascii="Fira Sans Light" w:hAnsi="Fira Sans Light"/>
          <w:sz w:val="21"/>
          <w:szCs w:val="21"/>
        </w:rPr>
        <w:t xml:space="preserve">, new policies addressing </w:t>
      </w:r>
      <w:r w:rsidR="003F4E62" w:rsidRPr="00E837CB">
        <w:rPr>
          <w:rFonts w:ascii="Fira Sans Light" w:hAnsi="Fira Sans Light"/>
          <w:sz w:val="21"/>
          <w:szCs w:val="21"/>
        </w:rPr>
        <w:t>inequity in oral health and access to health services must be addressed. This includes</w:t>
      </w:r>
      <w:r w:rsidR="007243EA" w:rsidRPr="00E837CB">
        <w:rPr>
          <w:rFonts w:ascii="Fira Sans Light" w:hAnsi="Fira Sans Light"/>
          <w:sz w:val="21"/>
          <w:szCs w:val="21"/>
        </w:rPr>
        <w:t xml:space="preserve"> more investment </w:t>
      </w:r>
      <w:r w:rsidR="0016525C" w:rsidRPr="00E837CB">
        <w:rPr>
          <w:rFonts w:ascii="Fira Sans Light" w:hAnsi="Fira Sans Light"/>
          <w:sz w:val="21"/>
          <w:szCs w:val="21"/>
        </w:rPr>
        <w:t>into oral health services for Aboriginal</w:t>
      </w:r>
      <w:r w:rsidR="007111DE">
        <w:rPr>
          <w:rFonts w:ascii="Fira Sans Light" w:hAnsi="Fira Sans Light"/>
          <w:sz w:val="21"/>
          <w:szCs w:val="21"/>
        </w:rPr>
        <w:t>s</w:t>
      </w:r>
      <w:r w:rsidR="0016525C" w:rsidRPr="00E837CB">
        <w:rPr>
          <w:rFonts w:ascii="Fira Sans Light" w:hAnsi="Fira Sans Light"/>
          <w:sz w:val="21"/>
          <w:szCs w:val="21"/>
        </w:rPr>
        <w:t xml:space="preserve"> and Torres Strait Islande</w:t>
      </w:r>
      <w:r w:rsidR="00785622" w:rsidRPr="00E837CB">
        <w:rPr>
          <w:rFonts w:ascii="Fira Sans Light" w:hAnsi="Fira Sans Light"/>
          <w:sz w:val="21"/>
          <w:szCs w:val="21"/>
        </w:rPr>
        <w:t xml:space="preserve">rs </w:t>
      </w:r>
      <w:r w:rsidR="0016525C" w:rsidRPr="00E837CB">
        <w:rPr>
          <w:rFonts w:ascii="Fira Sans Light" w:hAnsi="Fira Sans Light"/>
          <w:sz w:val="21"/>
          <w:szCs w:val="21"/>
        </w:rPr>
        <w:t xml:space="preserve">to address </w:t>
      </w:r>
      <w:r w:rsidR="00785622" w:rsidRPr="00E837CB">
        <w:rPr>
          <w:rFonts w:ascii="Fira Sans Light" w:hAnsi="Fira Sans Light"/>
          <w:sz w:val="21"/>
          <w:szCs w:val="21"/>
        </w:rPr>
        <w:t>poor</w:t>
      </w:r>
      <w:r w:rsidR="0016525C" w:rsidRPr="00E837CB">
        <w:rPr>
          <w:rFonts w:ascii="Fira Sans Light" w:hAnsi="Fira Sans Light"/>
          <w:sz w:val="21"/>
          <w:szCs w:val="21"/>
        </w:rPr>
        <w:t xml:space="preserve"> provision and access to preventative</w:t>
      </w:r>
      <w:r w:rsidR="00580114" w:rsidRPr="00E837CB">
        <w:rPr>
          <w:rFonts w:ascii="Fira Sans Light" w:hAnsi="Fira Sans Light"/>
          <w:sz w:val="21"/>
          <w:szCs w:val="21"/>
        </w:rPr>
        <w:t xml:space="preserve"> services, general check-ups, treatment services and electives</w:t>
      </w:r>
      <w:r w:rsidR="003F4E62" w:rsidRPr="00E837CB">
        <w:rPr>
          <w:rFonts w:ascii="Fira Sans Light" w:hAnsi="Fira Sans Light"/>
          <w:sz w:val="21"/>
          <w:szCs w:val="21"/>
        </w:rPr>
        <w:t xml:space="preserve">. To ensure </w:t>
      </w:r>
      <w:r w:rsidR="0042029C" w:rsidRPr="00E837CB">
        <w:rPr>
          <w:rFonts w:ascii="Fira Sans Light" w:hAnsi="Fira Sans Light"/>
          <w:sz w:val="21"/>
          <w:szCs w:val="21"/>
        </w:rPr>
        <w:t>people are treated holistically</w:t>
      </w:r>
      <w:r w:rsidR="00785622" w:rsidRPr="00E837CB">
        <w:rPr>
          <w:rFonts w:ascii="Fira Sans Light" w:hAnsi="Fira Sans Light"/>
          <w:sz w:val="21"/>
          <w:szCs w:val="21"/>
        </w:rPr>
        <w:t>,</w:t>
      </w:r>
      <w:r w:rsidR="0042029C" w:rsidRPr="00E837CB">
        <w:rPr>
          <w:rFonts w:ascii="Fira Sans Light" w:hAnsi="Fira Sans Light"/>
          <w:sz w:val="21"/>
          <w:szCs w:val="21"/>
        </w:rPr>
        <w:t xml:space="preserve"> </w:t>
      </w:r>
      <w:r w:rsidR="00CB75B3" w:rsidRPr="00E837CB">
        <w:rPr>
          <w:rFonts w:ascii="Fira Sans Light" w:hAnsi="Fira Sans Light"/>
          <w:sz w:val="21"/>
          <w:szCs w:val="21"/>
        </w:rPr>
        <w:t>investments into</w:t>
      </w:r>
      <w:r w:rsidR="00A816F3">
        <w:rPr>
          <w:rFonts w:ascii="Fira Sans Light" w:hAnsi="Fira Sans Light"/>
          <w:sz w:val="21"/>
          <w:szCs w:val="21"/>
        </w:rPr>
        <w:t xml:space="preserve"> ACCHO</w:t>
      </w:r>
      <w:r w:rsidR="00785622" w:rsidRPr="00E837CB">
        <w:rPr>
          <w:rFonts w:ascii="Fira Sans Light" w:hAnsi="Fira Sans Light"/>
          <w:sz w:val="21"/>
          <w:szCs w:val="21"/>
        </w:rPr>
        <w:t xml:space="preserve">s </w:t>
      </w:r>
      <w:r w:rsidR="00CB75B3" w:rsidRPr="00E837CB">
        <w:rPr>
          <w:rFonts w:ascii="Fira Sans Light" w:hAnsi="Fira Sans Light"/>
          <w:sz w:val="21"/>
          <w:szCs w:val="21"/>
        </w:rPr>
        <w:t xml:space="preserve">to facilitate </w:t>
      </w:r>
      <w:r w:rsidR="00785622" w:rsidRPr="00E837CB">
        <w:rPr>
          <w:rFonts w:ascii="Fira Sans Light" w:hAnsi="Fira Sans Light"/>
          <w:sz w:val="21"/>
          <w:szCs w:val="21"/>
        </w:rPr>
        <w:t xml:space="preserve">clinical and preventative </w:t>
      </w:r>
      <w:r w:rsidR="00CB75B3" w:rsidRPr="00E837CB">
        <w:rPr>
          <w:rFonts w:ascii="Fira Sans Light" w:hAnsi="Fira Sans Light"/>
          <w:sz w:val="21"/>
          <w:szCs w:val="21"/>
        </w:rPr>
        <w:t xml:space="preserve">oral health services is </w:t>
      </w:r>
      <w:r w:rsidR="00580114" w:rsidRPr="00E837CB">
        <w:rPr>
          <w:rFonts w:ascii="Fira Sans Light" w:hAnsi="Fira Sans Light"/>
          <w:sz w:val="21"/>
          <w:szCs w:val="21"/>
        </w:rPr>
        <w:t>essential</w:t>
      </w:r>
      <w:r w:rsidR="00CB75B3" w:rsidRPr="00E837CB">
        <w:rPr>
          <w:rFonts w:ascii="Fira Sans Light" w:hAnsi="Fira Sans Light"/>
          <w:sz w:val="21"/>
          <w:szCs w:val="21"/>
        </w:rPr>
        <w:t>.</w:t>
      </w:r>
    </w:p>
    <w:p w14:paraId="7223DCA6" w14:textId="77777777" w:rsidR="00DD1921" w:rsidRPr="00E837CB" w:rsidRDefault="00DD1921" w:rsidP="00BE622E">
      <w:pPr>
        <w:shd w:val="clear" w:color="auto" w:fill="FFFFFF"/>
        <w:spacing w:after="0" w:line="276" w:lineRule="auto"/>
        <w:jc w:val="both"/>
        <w:rPr>
          <w:rFonts w:ascii="Fira Sans Light" w:hAnsi="Fira Sans Light"/>
          <w:sz w:val="24"/>
          <w:szCs w:val="24"/>
        </w:rPr>
      </w:pPr>
    </w:p>
    <w:p w14:paraId="51A74700" w14:textId="77777777" w:rsidR="00BE622E" w:rsidRDefault="00BE622E" w:rsidP="00BE622E">
      <w:pPr>
        <w:shd w:val="clear" w:color="auto" w:fill="FFFFFF"/>
        <w:spacing w:after="0" w:line="276" w:lineRule="auto"/>
        <w:jc w:val="both"/>
        <w:rPr>
          <w:rFonts w:ascii="Fira Sans Light" w:hAnsi="Fira Sans Light"/>
          <w:sz w:val="24"/>
          <w:szCs w:val="24"/>
        </w:rPr>
      </w:pPr>
    </w:p>
    <w:p w14:paraId="6B45A3FC" w14:textId="77777777" w:rsidR="00BE622E" w:rsidRDefault="00BE622E" w:rsidP="00BE622E">
      <w:pPr>
        <w:shd w:val="clear" w:color="auto" w:fill="FFFFFF"/>
        <w:spacing w:after="0" w:line="276" w:lineRule="auto"/>
        <w:jc w:val="both"/>
        <w:rPr>
          <w:rFonts w:ascii="Fira Sans Light" w:hAnsi="Fira Sans Light"/>
          <w:sz w:val="24"/>
          <w:szCs w:val="24"/>
        </w:rPr>
      </w:pPr>
    </w:p>
    <w:p w14:paraId="59D7A1D8" w14:textId="77777777" w:rsidR="000A7740" w:rsidRDefault="000A7740" w:rsidP="00BE622E">
      <w:pPr>
        <w:shd w:val="clear" w:color="auto" w:fill="FFFFFF"/>
        <w:spacing w:after="0" w:line="276" w:lineRule="auto"/>
        <w:jc w:val="both"/>
        <w:rPr>
          <w:rFonts w:ascii="Fira Sans Light" w:hAnsi="Fira Sans Light"/>
          <w:sz w:val="24"/>
          <w:szCs w:val="24"/>
        </w:rPr>
      </w:pPr>
    </w:p>
    <w:p w14:paraId="5DB94ACE" w14:textId="77777777" w:rsidR="00E837CB" w:rsidRDefault="00E837CB" w:rsidP="00BE622E">
      <w:pPr>
        <w:shd w:val="clear" w:color="auto" w:fill="FFFFFF"/>
        <w:spacing w:after="0" w:line="276" w:lineRule="auto"/>
        <w:jc w:val="both"/>
        <w:rPr>
          <w:rFonts w:ascii="Fira Sans Light" w:hAnsi="Fira Sans Light"/>
          <w:sz w:val="24"/>
          <w:szCs w:val="24"/>
        </w:rPr>
      </w:pPr>
    </w:p>
    <w:p w14:paraId="0F86EFBF" w14:textId="77777777" w:rsidR="00E837CB" w:rsidRDefault="00E837CB" w:rsidP="00BE622E">
      <w:pPr>
        <w:shd w:val="clear" w:color="auto" w:fill="FFFFFF"/>
        <w:spacing w:after="0" w:line="276" w:lineRule="auto"/>
        <w:jc w:val="both"/>
        <w:rPr>
          <w:rFonts w:ascii="Fira Sans Light" w:hAnsi="Fira Sans Light"/>
          <w:sz w:val="24"/>
          <w:szCs w:val="24"/>
        </w:rPr>
      </w:pPr>
    </w:p>
    <w:p w14:paraId="3DBB4A32" w14:textId="77777777" w:rsidR="00E837CB" w:rsidRDefault="00E837CB" w:rsidP="00BE622E">
      <w:pPr>
        <w:shd w:val="clear" w:color="auto" w:fill="FFFFFF"/>
        <w:spacing w:after="0" w:line="276" w:lineRule="auto"/>
        <w:jc w:val="both"/>
        <w:rPr>
          <w:rFonts w:ascii="Fira Sans Light" w:hAnsi="Fira Sans Light"/>
          <w:sz w:val="24"/>
          <w:szCs w:val="24"/>
        </w:rPr>
      </w:pPr>
    </w:p>
    <w:p w14:paraId="4068C56B" w14:textId="77777777" w:rsidR="000A7740" w:rsidRPr="00156C5A" w:rsidRDefault="000A7740" w:rsidP="00BE622E">
      <w:pPr>
        <w:pStyle w:val="Heading1"/>
        <w:numPr>
          <w:ilvl w:val="0"/>
          <w:numId w:val="3"/>
        </w:numPr>
        <w:spacing w:line="276" w:lineRule="auto"/>
        <w:rPr>
          <w:rFonts w:asciiTheme="majorHAnsi" w:hAnsiTheme="majorHAnsi"/>
          <w:b/>
          <w:bCs/>
          <w:color w:val="2E74B5" w:themeColor="accent5" w:themeShade="BF"/>
        </w:rPr>
      </w:pPr>
      <w:r w:rsidRPr="00156C5A">
        <w:rPr>
          <w:b/>
          <w:bCs/>
          <w:color w:val="2E74B5" w:themeColor="accent5" w:themeShade="BF"/>
        </w:rPr>
        <w:lastRenderedPageBreak/>
        <w:t xml:space="preserve">References </w:t>
      </w:r>
    </w:p>
    <w:p w14:paraId="0E6A6D92"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fldChar w:fldCharType="begin"/>
      </w:r>
      <w:r w:rsidRPr="006B4C8F">
        <w:rPr>
          <w:rFonts w:ascii="Fira Sans Light" w:hAnsi="Fira Sans Light"/>
          <w:sz w:val="18"/>
          <w:szCs w:val="18"/>
        </w:rPr>
        <w:instrText xml:space="preserve"> ADDIN EN.REFLIST </w:instrText>
      </w:r>
      <w:r w:rsidRPr="006B4C8F">
        <w:rPr>
          <w:rFonts w:ascii="Fira Sans Light" w:hAnsi="Fira Sans Light"/>
          <w:sz w:val="18"/>
          <w:szCs w:val="18"/>
        </w:rPr>
        <w:fldChar w:fldCharType="separate"/>
      </w:r>
      <w:r w:rsidRPr="006B4C8F">
        <w:rPr>
          <w:rFonts w:ascii="Fira Sans Light" w:hAnsi="Fira Sans Light"/>
          <w:sz w:val="18"/>
          <w:szCs w:val="18"/>
        </w:rPr>
        <w:t>1.</w:t>
      </w:r>
      <w:r w:rsidRPr="006B4C8F">
        <w:rPr>
          <w:rFonts w:ascii="Fira Sans Light" w:hAnsi="Fira Sans Light"/>
          <w:sz w:val="18"/>
          <w:szCs w:val="18"/>
        </w:rPr>
        <w:tab/>
        <w:t xml:space="preserve">The Coalition of Aboriginal and Torres Strait Islander Peak Organisations &amp; the Australian Government, </w:t>
      </w:r>
      <w:r w:rsidRPr="006B4C8F">
        <w:rPr>
          <w:rFonts w:ascii="Fira Sans Light" w:hAnsi="Fira Sans Light"/>
          <w:i/>
          <w:sz w:val="18"/>
          <w:szCs w:val="18"/>
        </w:rPr>
        <w:t>National Agreement of Closing the Gap</w:t>
      </w:r>
      <w:r w:rsidRPr="006B4C8F">
        <w:rPr>
          <w:rFonts w:ascii="Fira Sans Light" w:hAnsi="Fira Sans Light"/>
          <w:sz w:val="18"/>
          <w:szCs w:val="18"/>
        </w:rPr>
        <w:t>. 2020.</w:t>
      </w:r>
    </w:p>
    <w:p w14:paraId="23FA2965"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2.</w:t>
      </w:r>
      <w:r w:rsidRPr="006B4C8F">
        <w:rPr>
          <w:rFonts w:ascii="Fira Sans Light" w:hAnsi="Fira Sans Light"/>
          <w:sz w:val="18"/>
          <w:szCs w:val="18"/>
        </w:rPr>
        <w:tab/>
        <w:t xml:space="preserve">Australian Bureau of Statistics (ABS). </w:t>
      </w:r>
      <w:r w:rsidRPr="006B4C8F">
        <w:rPr>
          <w:rFonts w:ascii="Fira Sans Light" w:hAnsi="Fira Sans Light"/>
          <w:i/>
          <w:sz w:val="18"/>
          <w:szCs w:val="18"/>
        </w:rPr>
        <w:t>Labour Force, Australia</w:t>
      </w:r>
      <w:r w:rsidRPr="006B4C8F">
        <w:rPr>
          <w:rFonts w:ascii="Fira Sans Light" w:hAnsi="Fira Sans Light"/>
          <w:sz w:val="18"/>
          <w:szCs w:val="18"/>
        </w:rPr>
        <w:t xml:space="preserve">. 2023; Available from: </w:t>
      </w:r>
      <w:hyperlink r:id="rId12" w:history="1">
        <w:r w:rsidRPr="006B4C8F">
          <w:rPr>
            <w:rStyle w:val="Hyperlink"/>
            <w:rFonts w:ascii="Fira Sans Light" w:hAnsi="Fira Sans Light"/>
            <w:sz w:val="18"/>
            <w:szCs w:val="18"/>
          </w:rPr>
          <w:t>https://www.abs.gov.au/statistics/labour/employment-and-unemployment/labour-force-australia/latest-release</w:t>
        </w:r>
      </w:hyperlink>
      <w:r w:rsidRPr="006B4C8F">
        <w:rPr>
          <w:rFonts w:ascii="Fira Sans Light" w:hAnsi="Fira Sans Light"/>
          <w:sz w:val="18"/>
          <w:szCs w:val="18"/>
        </w:rPr>
        <w:t>.</w:t>
      </w:r>
    </w:p>
    <w:p w14:paraId="4F12D9BD"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3.</w:t>
      </w:r>
      <w:r w:rsidRPr="006B4C8F">
        <w:rPr>
          <w:rFonts w:ascii="Fira Sans Light" w:hAnsi="Fira Sans Light"/>
          <w:sz w:val="18"/>
          <w:szCs w:val="18"/>
        </w:rPr>
        <w:tab/>
        <w:t xml:space="preserve">Department of Health and Aged Care. </w:t>
      </w:r>
      <w:r w:rsidRPr="006B4C8F">
        <w:rPr>
          <w:rFonts w:ascii="Fira Sans Light" w:hAnsi="Fira Sans Light"/>
          <w:i/>
          <w:sz w:val="18"/>
          <w:szCs w:val="18"/>
        </w:rPr>
        <w:t>National Health Workforce Dataset</w:t>
      </w:r>
      <w:r w:rsidRPr="006B4C8F">
        <w:rPr>
          <w:rFonts w:ascii="Fira Sans Light" w:hAnsi="Fira Sans Light"/>
          <w:sz w:val="18"/>
          <w:szCs w:val="18"/>
        </w:rPr>
        <w:t xml:space="preserve">. 2022; Available from: </w:t>
      </w:r>
      <w:hyperlink r:id="rId13" w:history="1">
        <w:r w:rsidRPr="006B4C8F">
          <w:rPr>
            <w:rStyle w:val="Hyperlink"/>
            <w:rFonts w:ascii="Fira Sans Light" w:hAnsi="Fira Sans Light"/>
            <w:sz w:val="18"/>
            <w:szCs w:val="18"/>
          </w:rPr>
          <w:t>https://hwd.health.gov.au/resources/information/nhwds.html</w:t>
        </w:r>
      </w:hyperlink>
      <w:r w:rsidRPr="006B4C8F">
        <w:rPr>
          <w:rFonts w:ascii="Fira Sans Light" w:hAnsi="Fira Sans Light"/>
          <w:sz w:val="18"/>
          <w:szCs w:val="18"/>
        </w:rPr>
        <w:t>.</w:t>
      </w:r>
    </w:p>
    <w:p w14:paraId="2137FD88"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4.</w:t>
      </w:r>
      <w:r w:rsidRPr="006B4C8F">
        <w:rPr>
          <w:rFonts w:ascii="Fira Sans Light" w:hAnsi="Fira Sans Light"/>
          <w:sz w:val="18"/>
          <w:szCs w:val="18"/>
        </w:rPr>
        <w:tab/>
        <w:t xml:space="preserve">Australian Health Ministers Advisory Council, </w:t>
      </w:r>
      <w:r w:rsidRPr="006B4C8F">
        <w:rPr>
          <w:rFonts w:ascii="Fira Sans Light" w:hAnsi="Fira Sans Light"/>
          <w:i/>
          <w:sz w:val="18"/>
          <w:szCs w:val="18"/>
        </w:rPr>
        <w:t>Aboriginal and Torres Strait Islander Health Performance Framework 2017 Report</w:t>
      </w:r>
      <w:r w:rsidRPr="006B4C8F">
        <w:rPr>
          <w:rFonts w:ascii="Fira Sans Light" w:hAnsi="Fira Sans Light"/>
          <w:sz w:val="18"/>
          <w:szCs w:val="18"/>
        </w:rPr>
        <w:t>. 2017, Australian Health Ministers Advisory Council: Canberra.</w:t>
      </w:r>
    </w:p>
    <w:p w14:paraId="7C060406"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5.</w:t>
      </w:r>
      <w:r w:rsidRPr="006B4C8F">
        <w:rPr>
          <w:rFonts w:ascii="Fira Sans Light" w:hAnsi="Fira Sans Light"/>
          <w:sz w:val="18"/>
          <w:szCs w:val="18"/>
        </w:rPr>
        <w:tab/>
        <w:t xml:space="preserve">Australian Government, </w:t>
      </w:r>
      <w:r w:rsidRPr="006B4C8F">
        <w:rPr>
          <w:rFonts w:ascii="Fira Sans Light" w:hAnsi="Fira Sans Light"/>
          <w:i/>
          <w:sz w:val="18"/>
          <w:szCs w:val="18"/>
        </w:rPr>
        <w:t>Australia’s National Oral Health Plan 2015–2024</w:t>
      </w:r>
      <w:r w:rsidRPr="006B4C8F">
        <w:rPr>
          <w:rFonts w:ascii="Fira Sans Light" w:hAnsi="Fira Sans Light"/>
          <w:sz w:val="18"/>
          <w:szCs w:val="18"/>
        </w:rPr>
        <w:t>. 2016: Adelaide.</w:t>
      </w:r>
    </w:p>
    <w:p w14:paraId="0DD54E2C"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6.</w:t>
      </w:r>
      <w:r w:rsidRPr="006B4C8F">
        <w:rPr>
          <w:rFonts w:ascii="Fira Sans Light" w:hAnsi="Fira Sans Light"/>
          <w:sz w:val="18"/>
          <w:szCs w:val="18"/>
        </w:rPr>
        <w:tab/>
        <w:t xml:space="preserve">Tynan, A., et al., </w:t>
      </w:r>
      <w:r w:rsidRPr="006B4C8F">
        <w:rPr>
          <w:rFonts w:ascii="Fira Sans Light" w:hAnsi="Fira Sans Light"/>
          <w:i/>
          <w:sz w:val="18"/>
          <w:szCs w:val="18"/>
        </w:rPr>
        <w:t>Factors influencing the perceived importance of oral health within a rural Aboriginal and Torres Strait Islander community in Australia.</w:t>
      </w:r>
      <w:r w:rsidRPr="006B4C8F">
        <w:rPr>
          <w:rFonts w:ascii="Fira Sans Light" w:hAnsi="Fira Sans Light"/>
          <w:sz w:val="18"/>
          <w:szCs w:val="18"/>
        </w:rPr>
        <w:t xml:space="preserve"> BMC Public Health, 2020. </w:t>
      </w:r>
      <w:r w:rsidRPr="006B4C8F">
        <w:rPr>
          <w:rFonts w:ascii="Fira Sans Light" w:hAnsi="Fira Sans Light"/>
          <w:b/>
          <w:sz w:val="18"/>
          <w:szCs w:val="18"/>
        </w:rPr>
        <w:t>20</w:t>
      </w:r>
      <w:r w:rsidRPr="006B4C8F">
        <w:rPr>
          <w:rFonts w:ascii="Fira Sans Light" w:hAnsi="Fira Sans Light"/>
          <w:sz w:val="18"/>
          <w:szCs w:val="18"/>
        </w:rPr>
        <w:t>(1): p. 514.</w:t>
      </w:r>
    </w:p>
    <w:p w14:paraId="4B24A85A"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7.</w:t>
      </w:r>
      <w:r w:rsidRPr="006B4C8F">
        <w:rPr>
          <w:rFonts w:ascii="Fira Sans Light" w:hAnsi="Fira Sans Light"/>
          <w:sz w:val="18"/>
          <w:szCs w:val="18"/>
        </w:rPr>
        <w:tab/>
        <w:t xml:space="preserve">Williams S. Jamieson L. MacRae A &amp; Gray C., </w:t>
      </w:r>
      <w:r w:rsidRPr="006B4C8F">
        <w:rPr>
          <w:rFonts w:ascii="Fira Sans Light" w:hAnsi="Fira Sans Light"/>
          <w:i/>
          <w:sz w:val="18"/>
          <w:szCs w:val="18"/>
        </w:rPr>
        <w:t>Review of Indigenous Oral Health.</w:t>
      </w:r>
      <w:r w:rsidRPr="006B4C8F">
        <w:rPr>
          <w:rFonts w:ascii="Fira Sans Light" w:hAnsi="Fira Sans Light"/>
          <w:sz w:val="18"/>
          <w:szCs w:val="18"/>
        </w:rPr>
        <w:t xml:space="preserve"> Australian Indigenous HealthReviews, 2011: p. 1-18.</w:t>
      </w:r>
    </w:p>
    <w:p w14:paraId="585B71A4"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8.</w:t>
      </w:r>
      <w:r w:rsidRPr="006B4C8F">
        <w:rPr>
          <w:rFonts w:ascii="Fira Sans Light" w:hAnsi="Fira Sans Light"/>
          <w:sz w:val="18"/>
          <w:szCs w:val="18"/>
        </w:rPr>
        <w:tab/>
        <w:t xml:space="preserve">Australian Institute of Health and Welfare (AIHW). </w:t>
      </w:r>
      <w:r w:rsidRPr="006B4C8F">
        <w:rPr>
          <w:rFonts w:ascii="Fira Sans Light" w:hAnsi="Fira Sans Light"/>
          <w:i/>
          <w:sz w:val="18"/>
          <w:szCs w:val="18"/>
        </w:rPr>
        <w:t>Oral Health and Dental care in Australia</w:t>
      </w:r>
      <w:r w:rsidRPr="006B4C8F">
        <w:rPr>
          <w:rFonts w:ascii="Fira Sans Light" w:hAnsi="Fira Sans Light"/>
          <w:sz w:val="18"/>
          <w:szCs w:val="18"/>
        </w:rPr>
        <w:t xml:space="preserve">. 2023; Available from: </w:t>
      </w:r>
      <w:hyperlink r:id="rId14" w:history="1">
        <w:r w:rsidRPr="006B4C8F">
          <w:rPr>
            <w:rStyle w:val="Hyperlink"/>
            <w:rFonts w:ascii="Fira Sans Light" w:hAnsi="Fira Sans Light"/>
            <w:sz w:val="18"/>
            <w:szCs w:val="18"/>
          </w:rPr>
          <w:t>https://www.aihw.gov.au/reports/dental-oral-health/oral-health-and-dental-care-in-australia/contents/priority-populations/people-living-in-regional-and-remote-areas</w:t>
        </w:r>
      </w:hyperlink>
      <w:r w:rsidRPr="006B4C8F">
        <w:rPr>
          <w:rFonts w:ascii="Fira Sans Light" w:hAnsi="Fira Sans Light"/>
          <w:sz w:val="18"/>
          <w:szCs w:val="18"/>
        </w:rPr>
        <w:t>.</w:t>
      </w:r>
    </w:p>
    <w:p w14:paraId="47237E77"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9.</w:t>
      </w:r>
      <w:r w:rsidRPr="006B4C8F">
        <w:rPr>
          <w:rFonts w:ascii="Fira Sans Light" w:hAnsi="Fira Sans Light"/>
          <w:sz w:val="18"/>
          <w:szCs w:val="18"/>
        </w:rPr>
        <w:tab/>
        <w:t xml:space="preserve">Jean, G., E. Kruger, and M. Tennant, </w:t>
      </w:r>
      <w:r w:rsidRPr="006B4C8F">
        <w:rPr>
          <w:rFonts w:ascii="Fira Sans Light" w:hAnsi="Fira Sans Light"/>
          <w:i/>
          <w:sz w:val="18"/>
          <w:szCs w:val="18"/>
        </w:rPr>
        <w:t>The distribution of dentists in Australia Socio-economic profile as an indicator of access to services.</w:t>
      </w:r>
      <w:r w:rsidRPr="006B4C8F">
        <w:rPr>
          <w:rFonts w:ascii="Fira Sans Light" w:hAnsi="Fira Sans Light"/>
          <w:sz w:val="18"/>
          <w:szCs w:val="18"/>
        </w:rPr>
        <w:t xml:space="preserve"> Community Dent Health, 2020. </w:t>
      </w:r>
      <w:r w:rsidRPr="006B4C8F">
        <w:rPr>
          <w:rFonts w:ascii="Fira Sans Light" w:hAnsi="Fira Sans Light"/>
          <w:b/>
          <w:sz w:val="18"/>
          <w:szCs w:val="18"/>
        </w:rPr>
        <w:t>37</w:t>
      </w:r>
      <w:r w:rsidRPr="006B4C8F">
        <w:rPr>
          <w:rFonts w:ascii="Fira Sans Light" w:hAnsi="Fira Sans Light"/>
          <w:sz w:val="18"/>
          <w:szCs w:val="18"/>
        </w:rPr>
        <w:t>(1): p. 5-11.</w:t>
      </w:r>
    </w:p>
    <w:p w14:paraId="37B7658F"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10.</w:t>
      </w:r>
      <w:r w:rsidRPr="006B4C8F">
        <w:rPr>
          <w:rFonts w:ascii="Fira Sans Light" w:hAnsi="Fira Sans Light"/>
          <w:sz w:val="18"/>
          <w:szCs w:val="18"/>
        </w:rPr>
        <w:tab/>
        <w:t>Department of Health and Aged Care,</w:t>
      </w:r>
      <w:r w:rsidRPr="006B4C8F">
        <w:rPr>
          <w:rFonts w:ascii="Fira Sans Light" w:hAnsi="Fira Sans Light"/>
          <w:i/>
          <w:sz w:val="18"/>
          <w:szCs w:val="18"/>
        </w:rPr>
        <w:t xml:space="preserve"> The National Health Workforce Dataset</w:t>
      </w:r>
      <w:r w:rsidRPr="006B4C8F">
        <w:rPr>
          <w:rFonts w:ascii="Fira Sans Light" w:hAnsi="Fira Sans Light"/>
          <w:sz w:val="18"/>
          <w:szCs w:val="18"/>
        </w:rPr>
        <w:t>. 2021.</w:t>
      </w:r>
    </w:p>
    <w:p w14:paraId="11BFFFFC"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11.</w:t>
      </w:r>
      <w:r w:rsidRPr="006B4C8F">
        <w:rPr>
          <w:rFonts w:ascii="Fira Sans Light" w:hAnsi="Fira Sans Light"/>
          <w:sz w:val="18"/>
          <w:szCs w:val="18"/>
        </w:rPr>
        <w:tab/>
        <w:t xml:space="preserve">Nolan-Isles, D., et al., </w:t>
      </w:r>
      <w:r w:rsidRPr="006B4C8F">
        <w:rPr>
          <w:rFonts w:ascii="Fira Sans Light" w:hAnsi="Fira Sans Light"/>
          <w:i/>
          <w:sz w:val="18"/>
          <w:szCs w:val="18"/>
        </w:rPr>
        <w:t>Enablers and Barriers to Accessing Healthcare Services for Aboriginal People in New South Wales, Australia.</w:t>
      </w:r>
      <w:r w:rsidRPr="006B4C8F">
        <w:rPr>
          <w:rFonts w:ascii="Fira Sans Light" w:hAnsi="Fira Sans Light"/>
          <w:sz w:val="18"/>
          <w:szCs w:val="18"/>
        </w:rPr>
        <w:t xml:space="preserve"> Int J Environ Res Public Health, 2021. </w:t>
      </w:r>
      <w:r w:rsidRPr="006B4C8F">
        <w:rPr>
          <w:rFonts w:ascii="Fira Sans Light" w:hAnsi="Fira Sans Light"/>
          <w:b/>
          <w:sz w:val="18"/>
          <w:szCs w:val="18"/>
        </w:rPr>
        <w:t>18</w:t>
      </w:r>
      <w:r w:rsidRPr="006B4C8F">
        <w:rPr>
          <w:rFonts w:ascii="Fira Sans Light" w:hAnsi="Fira Sans Light"/>
          <w:sz w:val="18"/>
          <w:szCs w:val="18"/>
        </w:rPr>
        <w:t>(6).</w:t>
      </w:r>
    </w:p>
    <w:p w14:paraId="0DCC22A5"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12.</w:t>
      </w:r>
      <w:r w:rsidRPr="006B4C8F">
        <w:rPr>
          <w:rFonts w:ascii="Fira Sans Light" w:hAnsi="Fira Sans Light"/>
          <w:sz w:val="18"/>
          <w:szCs w:val="18"/>
        </w:rPr>
        <w:tab/>
        <w:t xml:space="preserve">Kelly, J., et al., </w:t>
      </w:r>
      <w:r w:rsidRPr="006B4C8F">
        <w:rPr>
          <w:rFonts w:ascii="Fira Sans Light" w:hAnsi="Fira Sans Light"/>
          <w:i/>
          <w:sz w:val="18"/>
          <w:szCs w:val="18"/>
        </w:rPr>
        <w:t>Travelling to the city for hospital care: access factors in country Aboriginal patient journeys.</w:t>
      </w:r>
      <w:r w:rsidRPr="006B4C8F">
        <w:rPr>
          <w:rFonts w:ascii="Fira Sans Light" w:hAnsi="Fira Sans Light"/>
          <w:sz w:val="18"/>
          <w:szCs w:val="18"/>
        </w:rPr>
        <w:t xml:space="preserve"> Aust J Rural Health, 2014. </w:t>
      </w:r>
      <w:r w:rsidRPr="006B4C8F">
        <w:rPr>
          <w:rFonts w:ascii="Fira Sans Light" w:hAnsi="Fira Sans Light"/>
          <w:b/>
          <w:sz w:val="18"/>
          <w:szCs w:val="18"/>
        </w:rPr>
        <w:t>22</w:t>
      </w:r>
      <w:r w:rsidRPr="006B4C8F">
        <w:rPr>
          <w:rFonts w:ascii="Fira Sans Light" w:hAnsi="Fira Sans Light"/>
          <w:sz w:val="18"/>
          <w:szCs w:val="18"/>
        </w:rPr>
        <w:t>(3): p. 109-13.</w:t>
      </w:r>
    </w:p>
    <w:p w14:paraId="6B59BAFA" w14:textId="77777777" w:rsidR="000A7740" w:rsidRPr="006B4C8F" w:rsidRDefault="000A7740" w:rsidP="00BE622E">
      <w:pPr>
        <w:pStyle w:val="EndNoteBibliography"/>
        <w:spacing w:line="276" w:lineRule="auto"/>
        <w:ind w:left="720" w:hanging="720"/>
        <w:rPr>
          <w:rFonts w:ascii="Fira Sans Light" w:hAnsi="Fira Sans Light"/>
          <w:i/>
          <w:sz w:val="18"/>
          <w:szCs w:val="18"/>
        </w:rPr>
      </w:pPr>
      <w:r w:rsidRPr="006B4C8F">
        <w:rPr>
          <w:rFonts w:ascii="Fira Sans Light" w:hAnsi="Fira Sans Light"/>
          <w:sz w:val="18"/>
          <w:szCs w:val="18"/>
        </w:rPr>
        <w:t>13.</w:t>
      </w:r>
      <w:r w:rsidRPr="006B4C8F">
        <w:rPr>
          <w:rFonts w:ascii="Fira Sans Light" w:hAnsi="Fira Sans Light"/>
          <w:sz w:val="18"/>
          <w:szCs w:val="18"/>
        </w:rPr>
        <w:tab/>
        <w:t xml:space="preserve">Australian Institute of Health and Welfare (AIHW), </w:t>
      </w:r>
      <w:r w:rsidRPr="006B4C8F">
        <w:rPr>
          <w:rFonts w:ascii="Fira Sans Light" w:hAnsi="Fira Sans Light"/>
          <w:i/>
          <w:sz w:val="18"/>
          <w:szCs w:val="18"/>
        </w:rPr>
        <w:t xml:space="preserve">Aboriginal and Torres Strait Islander Health Performance Framework Summary report 2023. </w:t>
      </w:r>
      <w:r w:rsidRPr="006B4C8F">
        <w:rPr>
          <w:rFonts w:ascii="Fira Sans Light" w:hAnsi="Fira Sans Light"/>
          <w:sz w:val="18"/>
          <w:szCs w:val="18"/>
        </w:rPr>
        <w:t>2023: Canberra.</w:t>
      </w:r>
    </w:p>
    <w:p w14:paraId="6C66FB02"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14.</w:t>
      </w:r>
      <w:r w:rsidRPr="006B4C8F">
        <w:rPr>
          <w:rFonts w:ascii="Fira Sans Light" w:hAnsi="Fira Sans Light"/>
          <w:sz w:val="18"/>
          <w:szCs w:val="18"/>
        </w:rPr>
        <w:tab/>
        <w:t xml:space="preserve">Schluter, P.J., et al., </w:t>
      </w:r>
      <w:r w:rsidRPr="006B4C8F">
        <w:rPr>
          <w:rFonts w:ascii="Fira Sans Light" w:hAnsi="Fira Sans Light"/>
          <w:i/>
          <w:sz w:val="18"/>
          <w:szCs w:val="18"/>
        </w:rPr>
        <w:t>Aboriginal and Torres Strait Islander oral health and its impact among adults: A cross-sectional study.</w:t>
      </w:r>
      <w:r w:rsidRPr="006B4C8F">
        <w:rPr>
          <w:rFonts w:ascii="Fira Sans Light" w:hAnsi="Fira Sans Light"/>
          <w:sz w:val="18"/>
          <w:szCs w:val="18"/>
        </w:rPr>
        <w:t xml:space="preserve"> Aust Dent J, 2017. </w:t>
      </w:r>
      <w:r w:rsidRPr="006B4C8F">
        <w:rPr>
          <w:rFonts w:ascii="Fira Sans Light" w:hAnsi="Fira Sans Light"/>
          <w:b/>
          <w:sz w:val="18"/>
          <w:szCs w:val="18"/>
        </w:rPr>
        <w:t>62</w:t>
      </w:r>
      <w:r w:rsidRPr="006B4C8F">
        <w:rPr>
          <w:rFonts w:ascii="Fira Sans Light" w:hAnsi="Fira Sans Light"/>
          <w:sz w:val="18"/>
          <w:szCs w:val="18"/>
        </w:rPr>
        <w:t>(1): p. 84-94.</w:t>
      </w:r>
    </w:p>
    <w:p w14:paraId="45B87509"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15.</w:t>
      </w:r>
      <w:r w:rsidRPr="006B4C8F">
        <w:rPr>
          <w:rFonts w:ascii="Fira Sans Light" w:hAnsi="Fira Sans Light"/>
          <w:sz w:val="18"/>
          <w:szCs w:val="18"/>
        </w:rPr>
        <w:tab/>
        <w:t xml:space="preserve">Productivity Commission, </w:t>
      </w:r>
      <w:r w:rsidRPr="006B4C8F">
        <w:rPr>
          <w:rFonts w:ascii="Fira Sans Light" w:hAnsi="Fira Sans Light"/>
          <w:i/>
          <w:sz w:val="18"/>
          <w:szCs w:val="18"/>
        </w:rPr>
        <w:t>Closing the Gap - Annual Data Compilation Report July 2022</w:t>
      </w:r>
      <w:r w:rsidRPr="006B4C8F">
        <w:rPr>
          <w:rFonts w:ascii="Fira Sans Light" w:hAnsi="Fira Sans Light"/>
          <w:sz w:val="18"/>
          <w:szCs w:val="18"/>
        </w:rPr>
        <w:t>. 2022, Australia Government.</w:t>
      </w:r>
    </w:p>
    <w:p w14:paraId="506EB71B"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16.</w:t>
      </w:r>
      <w:r w:rsidRPr="006B4C8F">
        <w:rPr>
          <w:rFonts w:ascii="Fira Sans Light" w:hAnsi="Fira Sans Light"/>
          <w:sz w:val="18"/>
          <w:szCs w:val="18"/>
        </w:rPr>
        <w:tab/>
        <w:t xml:space="preserve">Queensland Government, </w:t>
      </w:r>
      <w:r w:rsidRPr="006B4C8F">
        <w:rPr>
          <w:rFonts w:ascii="Fira Sans Light" w:hAnsi="Fira Sans Light"/>
          <w:i/>
          <w:sz w:val="18"/>
          <w:szCs w:val="18"/>
        </w:rPr>
        <w:t>Queensland Closing the Gap - Annual Report 2022</w:t>
      </w:r>
      <w:r w:rsidRPr="006B4C8F">
        <w:rPr>
          <w:rFonts w:ascii="Fira Sans Light" w:hAnsi="Fira Sans Light"/>
          <w:sz w:val="18"/>
          <w:szCs w:val="18"/>
        </w:rPr>
        <w:t>. 2022.</w:t>
      </w:r>
    </w:p>
    <w:p w14:paraId="427362AC"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17.</w:t>
      </w:r>
      <w:r w:rsidRPr="006B4C8F">
        <w:rPr>
          <w:rFonts w:ascii="Fira Sans Light" w:hAnsi="Fira Sans Light"/>
          <w:sz w:val="18"/>
          <w:szCs w:val="18"/>
        </w:rPr>
        <w:tab/>
        <w:t xml:space="preserve">Department of Health and Aged Care, </w:t>
      </w:r>
      <w:r w:rsidRPr="006B4C8F">
        <w:rPr>
          <w:rFonts w:ascii="Fira Sans Light" w:hAnsi="Fira Sans Light"/>
          <w:i/>
          <w:sz w:val="18"/>
          <w:szCs w:val="18"/>
        </w:rPr>
        <w:t>National Aboriginal and Torres Strait Islander Health Workforce Strategic Framework and Implementation Plan 2021–2031</w:t>
      </w:r>
      <w:r w:rsidRPr="006B4C8F">
        <w:rPr>
          <w:rFonts w:ascii="Fira Sans Light" w:hAnsi="Fira Sans Light"/>
          <w:sz w:val="18"/>
          <w:szCs w:val="18"/>
        </w:rPr>
        <w:t>. 2022, Australian Government.</w:t>
      </w:r>
    </w:p>
    <w:p w14:paraId="5F9D2E7C"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18.</w:t>
      </w:r>
      <w:r w:rsidRPr="006B4C8F">
        <w:rPr>
          <w:rFonts w:ascii="Fira Sans Light" w:hAnsi="Fira Sans Light"/>
          <w:sz w:val="18"/>
          <w:szCs w:val="18"/>
        </w:rPr>
        <w:tab/>
        <w:t xml:space="preserve">Butten, K., et al., </w:t>
      </w:r>
      <w:r w:rsidRPr="006B4C8F">
        <w:rPr>
          <w:rFonts w:ascii="Fira Sans Light" w:hAnsi="Fira Sans Light"/>
          <w:i/>
          <w:sz w:val="18"/>
          <w:szCs w:val="18"/>
        </w:rPr>
        <w:t>Impact of oral health on Australian urban Aboriginal and Torres Strait Islander families: a qualitative study.</w:t>
      </w:r>
      <w:r w:rsidRPr="006B4C8F">
        <w:rPr>
          <w:rFonts w:ascii="Fira Sans Light" w:hAnsi="Fira Sans Light"/>
          <w:sz w:val="18"/>
          <w:szCs w:val="18"/>
        </w:rPr>
        <w:t xml:space="preserve"> Int J Equity Health, 2019. </w:t>
      </w:r>
      <w:r w:rsidRPr="006B4C8F">
        <w:rPr>
          <w:rFonts w:ascii="Fira Sans Light" w:hAnsi="Fira Sans Light"/>
          <w:b/>
          <w:sz w:val="18"/>
          <w:szCs w:val="18"/>
        </w:rPr>
        <w:t>18</w:t>
      </w:r>
      <w:r w:rsidRPr="006B4C8F">
        <w:rPr>
          <w:rFonts w:ascii="Fira Sans Light" w:hAnsi="Fira Sans Light"/>
          <w:sz w:val="18"/>
          <w:szCs w:val="18"/>
        </w:rPr>
        <w:t>(1): p. 34.</w:t>
      </w:r>
    </w:p>
    <w:p w14:paraId="2C0D2842"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19.</w:t>
      </w:r>
      <w:r w:rsidRPr="006B4C8F">
        <w:rPr>
          <w:rFonts w:ascii="Fira Sans Light" w:hAnsi="Fira Sans Light"/>
          <w:sz w:val="18"/>
          <w:szCs w:val="18"/>
        </w:rPr>
        <w:tab/>
        <w:t xml:space="preserve">Queensland Government, </w:t>
      </w:r>
      <w:r w:rsidRPr="006B4C8F">
        <w:rPr>
          <w:rFonts w:ascii="Fira Sans Light" w:hAnsi="Fira Sans Light"/>
          <w:i/>
          <w:sz w:val="18"/>
          <w:szCs w:val="18"/>
        </w:rPr>
        <w:t>June 2022 Public Dental Waiting list</w:t>
      </w:r>
      <w:r w:rsidRPr="006B4C8F">
        <w:rPr>
          <w:rFonts w:ascii="Fira Sans Light" w:hAnsi="Fira Sans Light"/>
          <w:sz w:val="18"/>
          <w:szCs w:val="18"/>
        </w:rPr>
        <w:t>. 2022.</w:t>
      </w:r>
    </w:p>
    <w:p w14:paraId="0FCE4452"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20.</w:t>
      </w:r>
      <w:r w:rsidRPr="006B4C8F">
        <w:rPr>
          <w:rFonts w:ascii="Fira Sans Light" w:hAnsi="Fira Sans Light"/>
          <w:sz w:val="18"/>
          <w:szCs w:val="18"/>
        </w:rPr>
        <w:tab/>
        <w:t xml:space="preserve">Australian Bureau of Statistics (ABS), </w:t>
      </w:r>
      <w:r w:rsidRPr="006B4C8F">
        <w:rPr>
          <w:rFonts w:ascii="Fira Sans Light" w:hAnsi="Fira Sans Light"/>
          <w:i/>
          <w:sz w:val="18"/>
          <w:szCs w:val="18"/>
        </w:rPr>
        <w:t>Australian Aboriginal and Torres Strait Islander Health Survey: Nutrition Results – Food and Nutrients, 2012 (4727.0.55.005)</w:t>
      </w:r>
      <w:r w:rsidRPr="006B4C8F">
        <w:rPr>
          <w:rFonts w:ascii="Fira Sans Light" w:hAnsi="Fira Sans Light"/>
          <w:sz w:val="18"/>
          <w:szCs w:val="18"/>
        </w:rPr>
        <w:t>. 2015: Canberra.</w:t>
      </w:r>
    </w:p>
    <w:p w14:paraId="771FB72E"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21.</w:t>
      </w:r>
      <w:r w:rsidRPr="006B4C8F">
        <w:rPr>
          <w:rFonts w:ascii="Fira Sans Light" w:hAnsi="Fira Sans Light"/>
          <w:sz w:val="18"/>
          <w:szCs w:val="18"/>
        </w:rPr>
        <w:tab/>
        <w:t xml:space="preserve">Markham F, B.N., </w:t>
      </w:r>
      <w:r w:rsidRPr="006B4C8F">
        <w:rPr>
          <w:rFonts w:ascii="Fira Sans Light" w:hAnsi="Fira Sans Light"/>
          <w:i/>
          <w:sz w:val="18"/>
          <w:szCs w:val="18"/>
        </w:rPr>
        <w:t>Income, Poverty and Inequality</w:t>
      </w:r>
      <w:r w:rsidRPr="006B4C8F">
        <w:rPr>
          <w:rFonts w:ascii="Fira Sans Light" w:hAnsi="Fira Sans Light"/>
          <w:sz w:val="18"/>
          <w:szCs w:val="18"/>
        </w:rPr>
        <w:t>. 2016. p. 1-37.</w:t>
      </w:r>
    </w:p>
    <w:p w14:paraId="16C36529"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22.</w:t>
      </w:r>
      <w:r w:rsidRPr="006B4C8F">
        <w:rPr>
          <w:rFonts w:ascii="Fira Sans Light" w:hAnsi="Fira Sans Light"/>
          <w:sz w:val="18"/>
          <w:szCs w:val="18"/>
        </w:rPr>
        <w:tab/>
        <w:t xml:space="preserve">Durey, A., et al., </w:t>
      </w:r>
      <w:r w:rsidRPr="006B4C8F">
        <w:rPr>
          <w:rFonts w:ascii="Fira Sans Light" w:hAnsi="Fira Sans Light"/>
          <w:i/>
          <w:sz w:val="18"/>
          <w:szCs w:val="18"/>
        </w:rPr>
        <w:t>Aboriginal Health Worker perceptions of oral health: a qualitative study in Perth, Western Australia.</w:t>
      </w:r>
      <w:r w:rsidRPr="006B4C8F">
        <w:rPr>
          <w:rFonts w:ascii="Fira Sans Light" w:hAnsi="Fira Sans Light"/>
          <w:sz w:val="18"/>
          <w:szCs w:val="18"/>
        </w:rPr>
        <w:t xml:space="preserve"> International Journal for Equity in Health, 2016. </w:t>
      </w:r>
      <w:r w:rsidRPr="006B4C8F">
        <w:rPr>
          <w:rFonts w:ascii="Fira Sans Light" w:hAnsi="Fira Sans Light"/>
          <w:b/>
          <w:sz w:val="18"/>
          <w:szCs w:val="18"/>
        </w:rPr>
        <w:t>15</w:t>
      </w:r>
      <w:r w:rsidRPr="006B4C8F">
        <w:rPr>
          <w:rFonts w:ascii="Fira Sans Light" w:hAnsi="Fira Sans Light"/>
          <w:sz w:val="18"/>
          <w:szCs w:val="18"/>
        </w:rPr>
        <w:t>(1): p. 4.</w:t>
      </w:r>
    </w:p>
    <w:p w14:paraId="610C9CB3"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23.</w:t>
      </w:r>
      <w:r w:rsidRPr="006B4C8F">
        <w:rPr>
          <w:rFonts w:ascii="Fira Sans Light" w:hAnsi="Fira Sans Light"/>
          <w:sz w:val="18"/>
          <w:szCs w:val="18"/>
        </w:rPr>
        <w:tab/>
        <w:t xml:space="preserve">Ali Hiddlestone. </w:t>
      </w:r>
      <w:r w:rsidRPr="006B4C8F">
        <w:rPr>
          <w:rFonts w:ascii="Fira Sans Light" w:hAnsi="Fira Sans Light"/>
          <w:i/>
          <w:sz w:val="18"/>
          <w:szCs w:val="18"/>
        </w:rPr>
        <w:t xml:space="preserve">Healtth insurance - Does Medicate Cover dental? </w:t>
      </w:r>
      <w:r w:rsidRPr="006B4C8F">
        <w:rPr>
          <w:rFonts w:ascii="Fira Sans Light" w:hAnsi="Fira Sans Light"/>
          <w:sz w:val="18"/>
          <w:szCs w:val="18"/>
        </w:rPr>
        <w:t xml:space="preserve">. 2020; Available from: </w:t>
      </w:r>
      <w:hyperlink r:id="rId15" w:history="1">
        <w:r w:rsidRPr="006B4C8F">
          <w:rPr>
            <w:rStyle w:val="Hyperlink"/>
            <w:rFonts w:ascii="Fira Sans Light" w:hAnsi="Fira Sans Light"/>
            <w:sz w:val="18"/>
            <w:szCs w:val="18"/>
          </w:rPr>
          <w:t>https://www.canstar.com.au/health-insurance/medicare-cover-dental/</w:t>
        </w:r>
      </w:hyperlink>
      <w:r w:rsidRPr="006B4C8F">
        <w:rPr>
          <w:rFonts w:ascii="Fira Sans Light" w:hAnsi="Fira Sans Light"/>
          <w:sz w:val="18"/>
          <w:szCs w:val="18"/>
        </w:rPr>
        <w:t>.</w:t>
      </w:r>
    </w:p>
    <w:p w14:paraId="3BE471D1"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24.</w:t>
      </w:r>
      <w:r w:rsidRPr="006B4C8F">
        <w:rPr>
          <w:rFonts w:ascii="Fira Sans Light" w:hAnsi="Fira Sans Light"/>
          <w:sz w:val="18"/>
          <w:szCs w:val="18"/>
        </w:rPr>
        <w:tab/>
        <w:t xml:space="preserve">Australian Government. </w:t>
      </w:r>
      <w:r w:rsidRPr="006B4C8F">
        <w:rPr>
          <w:rFonts w:ascii="Fira Sans Light" w:hAnsi="Fira Sans Light"/>
          <w:i/>
          <w:sz w:val="18"/>
          <w:szCs w:val="18"/>
        </w:rPr>
        <w:t>Concession and Health Care Cards</w:t>
      </w:r>
      <w:r w:rsidRPr="006B4C8F">
        <w:rPr>
          <w:rFonts w:ascii="Fira Sans Light" w:hAnsi="Fira Sans Light"/>
          <w:sz w:val="18"/>
          <w:szCs w:val="18"/>
        </w:rPr>
        <w:t xml:space="preserve">. 2022; Available from: </w:t>
      </w:r>
      <w:hyperlink r:id="rId16" w:history="1">
        <w:r w:rsidRPr="006B4C8F">
          <w:rPr>
            <w:rStyle w:val="Hyperlink"/>
            <w:rFonts w:ascii="Fira Sans Light" w:hAnsi="Fira Sans Light"/>
            <w:sz w:val="18"/>
            <w:szCs w:val="18"/>
          </w:rPr>
          <w:t>https://www.servicesaustralia.gov.au/concession-and-health-care-cards?context=60091</w:t>
        </w:r>
      </w:hyperlink>
      <w:r w:rsidRPr="006B4C8F">
        <w:rPr>
          <w:rFonts w:ascii="Fira Sans Light" w:hAnsi="Fira Sans Light"/>
          <w:sz w:val="18"/>
          <w:szCs w:val="18"/>
        </w:rPr>
        <w:t>.</w:t>
      </w:r>
    </w:p>
    <w:p w14:paraId="45EF4341"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25.</w:t>
      </w:r>
      <w:r w:rsidRPr="006B4C8F">
        <w:rPr>
          <w:rFonts w:ascii="Fira Sans Light" w:hAnsi="Fira Sans Light"/>
          <w:sz w:val="18"/>
          <w:szCs w:val="18"/>
        </w:rPr>
        <w:tab/>
        <w:t xml:space="preserve">Nash, S. and A. Arora, </w:t>
      </w:r>
      <w:r w:rsidRPr="006B4C8F">
        <w:rPr>
          <w:rFonts w:ascii="Fira Sans Light" w:hAnsi="Fira Sans Light"/>
          <w:i/>
          <w:sz w:val="18"/>
          <w:szCs w:val="18"/>
        </w:rPr>
        <w:t>Interventions to improve health literacy among Aboriginal and Torres Strait Islander Peoples: a systematic review.</w:t>
      </w:r>
      <w:r w:rsidRPr="006B4C8F">
        <w:rPr>
          <w:rFonts w:ascii="Fira Sans Light" w:hAnsi="Fira Sans Light"/>
          <w:sz w:val="18"/>
          <w:szCs w:val="18"/>
        </w:rPr>
        <w:t xml:space="preserve"> BMC Public Health, 2021. </w:t>
      </w:r>
      <w:r w:rsidRPr="006B4C8F">
        <w:rPr>
          <w:rFonts w:ascii="Fira Sans Light" w:hAnsi="Fira Sans Light"/>
          <w:b/>
          <w:sz w:val="18"/>
          <w:szCs w:val="18"/>
        </w:rPr>
        <w:t>21</w:t>
      </w:r>
      <w:r w:rsidRPr="006B4C8F">
        <w:rPr>
          <w:rFonts w:ascii="Fira Sans Light" w:hAnsi="Fira Sans Light"/>
          <w:sz w:val="18"/>
          <w:szCs w:val="18"/>
        </w:rPr>
        <w:t>(1): p. 248.</w:t>
      </w:r>
    </w:p>
    <w:p w14:paraId="06F3F6C6"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26.</w:t>
      </w:r>
      <w:r w:rsidRPr="006B4C8F">
        <w:rPr>
          <w:rFonts w:ascii="Fira Sans Light" w:hAnsi="Fira Sans Light"/>
          <w:sz w:val="18"/>
          <w:szCs w:val="18"/>
        </w:rPr>
        <w:tab/>
        <w:t xml:space="preserve">Rheault, H., et al., </w:t>
      </w:r>
      <w:r w:rsidRPr="006B4C8F">
        <w:rPr>
          <w:rFonts w:ascii="Fira Sans Light" w:hAnsi="Fira Sans Light"/>
          <w:i/>
          <w:sz w:val="18"/>
          <w:szCs w:val="18"/>
        </w:rPr>
        <w:t>Health literacy in Indigenous people with chronic disease living in remote Australia.</w:t>
      </w:r>
      <w:r w:rsidRPr="006B4C8F">
        <w:rPr>
          <w:rFonts w:ascii="Fira Sans Light" w:hAnsi="Fira Sans Light"/>
          <w:sz w:val="18"/>
          <w:szCs w:val="18"/>
        </w:rPr>
        <w:t xml:space="preserve"> BMC Health Services Research, 2019. </w:t>
      </w:r>
      <w:r w:rsidRPr="006B4C8F">
        <w:rPr>
          <w:rFonts w:ascii="Fira Sans Light" w:hAnsi="Fira Sans Light"/>
          <w:b/>
          <w:sz w:val="18"/>
          <w:szCs w:val="18"/>
        </w:rPr>
        <w:t>19</w:t>
      </w:r>
      <w:r w:rsidRPr="006B4C8F">
        <w:rPr>
          <w:rFonts w:ascii="Fira Sans Light" w:hAnsi="Fira Sans Light"/>
          <w:sz w:val="18"/>
          <w:szCs w:val="18"/>
        </w:rPr>
        <w:t>(1): p. 523.</w:t>
      </w:r>
    </w:p>
    <w:p w14:paraId="584EBB75"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lastRenderedPageBreak/>
        <w:t>27.</w:t>
      </w:r>
      <w:r w:rsidRPr="006B4C8F">
        <w:rPr>
          <w:rFonts w:ascii="Fira Sans Light" w:hAnsi="Fira Sans Light"/>
          <w:sz w:val="18"/>
          <w:szCs w:val="18"/>
        </w:rPr>
        <w:tab/>
        <w:t xml:space="preserve">Soares, G.H., et al., </w:t>
      </w:r>
      <w:r w:rsidRPr="006B4C8F">
        <w:rPr>
          <w:rFonts w:ascii="Fira Sans Light" w:hAnsi="Fira Sans Light"/>
          <w:i/>
          <w:sz w:val="18"/>
          <w:szCs w:val="18"/>
        </w:rPr>
        <w:t>The utility of network analysis in the context of Indigenous Australian oral health literacy.</w:t>
      </w:r>
      <w:r w:rsidRPr="006B4C8F">
        <w:rPr>
          <w:rFonts w:ascii="Fira Sans Light" w:hAnsi="Fira Sans Light"/>
          <w:sz w:val="18"/>
          <w:szCs w:val="18"/>
        </w:rPr>
        <w:t xml:space="preserve"> PLOS ONE, 2020. </w:t>
      </w:r>
      <w:r w:rsidRPr="006B4C8F">
        <w:rPr>
          <w:rFonts w:ascii="Fira Sans Light" w:hAnsi="Fira Sans Light"/>
          <w:b/>
          <w:sz w:val="18"/>
          <w:szCs w:val="18"/>
        </w:rPr>
        <w:t>15</w:t>
      </w:r>
      <w:r w:rsidRPr="006B4C8F">
        <w:rPr>
          <w:rFonts w:ascii="Fira Sans Light" w:hAnsi="Fira Sans Light"/>
          <w:sz w:val="18"/>
          <w:szCs w:val="18"/>
        </w:rPr>
        <w:t>(6): p. e0233972.</w:t>
      </w:r>
    </w:p>
    <w:p w14:paraId="5F7A53D0"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28.</w:t>
      </w:r>
      <w:r w:rsidRPr="006B4C8F">
        <w:rPr>
          <w:rFonts w:ascii="Fira Sans Light" w:hAnsi="Fira Sans Light"/>
          <w:sz w:val="18"/>
          <w:szCs w:val="18"/>
        </w:rPr>
        <w:tab/>
        <w:t xml:space="preserve">Australian Commission on Safety and Quality in Health Care, </w:t>
      </w:r>
      <w:r w:rsidRPr="006B4C8F">
        <w:rPr>
          <w:rFonts w:ascii="Fira Sans Light" w:hAnsi="Fira Sans Light"/>
          <w:i/>
          <w:sz w:val="18"/>
          <w:szCs w:val="18"/>
        </w:rPr>
        <w:t>Health Literacy - Taking action to improve safety and quality</w:t>
      </w:r>
      <w:r w:rsidRPr="006B4C8F">
        <w:rPr>
          <w:rFonts w:ascii="Fira Sans Light" w:hAnsi="Fira Sans Light"/>
          <w:sz w:val="18"/>
          <w:szCs w:val="18"/>
        </w:rPr>
        <w:t>. 2014.</w:t>
      </w:r>
    </w:p>
    <w:p w14:paraId="72EE4A5F"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29.</w:t>
      </w:r>
      <w:r w:rsidRPr="006B4C8F">
        <w:rPr>
          <w:rFonts w:ascii="Fira Sans Light" w:hAnsi="Fira Sans Light"/>
          <w:sz w:val="18"/>
          <w:szCs w:val="18"/>
        </w:rPr>
        <w:tab/>
        <w:t xml:space="preserve">Leite, C., H. Carvalho, and R. Benda, </w:t>
      </w:r>
      <w:r w:rsidRPr="006B4C8F">
        <w:rPr>
          <w:rFonts w:ascii="Fira Sans Light" w:hAnsi="Fira Sans Light"/>
          <w:i/>
          <w:sz w:val="18"/>
          <w:szCs w:val="18"/>
        </w:rPr>
        <w:t>Leite et al (2013) Practice distribution~HM</w:t>
      </w:r>
      <w:r w:rsidRPr="006B4C8F">
        <w:rPr>
          <w:rFonts w:ascii="Fira Sans Light" w:hAnsi="Fira Sans Light"/>
          <w:sz w:val="18"/>
          <w:szCs w:val="18"/>
        </w:rPr>
        <w:t>. 2013.</w:t>
      </w:r>
    </w:p>
    <w:p w14:paraId="3AA8095C"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30.</w:t>
      </w:r>
      <w:r w:rsidRPr="006B4C8F">
        <w:rPr>
          <w:rFonts w:ascii="Fira Sans Light" w:hAnsi="Fira Sans Light"/>
          <w:sz w:val="18"/>
          <w:szCs w:val="18"/>
        </w:rPr>
        <w:tab/>
        <w:t xml:space="preserve">Akar, H., et al., </w:t>
      </w:r>
      <w:r w:rsidRPr="006B4C8F">
        <w:rPr>
          <w:rFonts w:ascii="Fira Sans Light" w:hAnsi="Fira Sans Light"/>
          <w:i/>
          <w:sz w:val="18"/>
          <w:szCs w:val="18"/>
        </w:rPr>
        <w:t>Systemic consequences of poor oral health in chronic kidney disease patients.</w:t>
      </w:r>
      <w:r w:rsidRPr="006B4C8F">
        <w:rPr>
          <w:rFonts w:ascii="Fira Sans Light" w:hAnsi="Fira Sans Light"/>
          <w:sz w:val="18"/>
          <w:szCs w:val="18"/>
        </w:rPr>
        <w:t xml:space="preserve"> Clin J Am Soc Nephrol, 2011. </w:t>
      </w:r>
      <w:r w:rsidRPr="006B4C8F">
        <w:rPr>
          <w:rFonts w:ascii="Fira Sans Light" w:hAnsi="Fira Sans Light"/>
          <w:b/>
          <w:sz w:val="18"/>
          <w:szCs w:val="18"/>
        </w:rPr>
        <w:t>6</w:t>
      </w:r>
      <w:r w:rsidRPr="006B4C8F">
        <w:rPr>
          <w:rFonts w:ascii="Fira Sans Light" w:hAnsi="Fira Sans Light"/>
          <w:sz w:val="18"/>
          <w:szCs w:val="18"/>
        </w:rPr>
        <w:t>(1): p. 218-26.</w:t>
      </w:r>
    </w:p>
    <w:p w14:paraId="5B7BE929" w14:textId="77777777" w:rsidR="000A7740" w:rsidRPr="006B4C8F" w:rsidRDefault="000A7740" w:rsidP="00BE622E">
      <w:pPr>
        <w:pStyle w:val="EndNoteBibliography"/>
        <w:spacing w:after="0" w:line="276" w:lineRule="auto"/>
        <w:ind w:left="720" w:hanging="720"/>
        <w:rPr>
          <w:rFonts w:ascii="Fira Sans Light" w:hAnsi="Fira Sans Light"/>
          <w:sz w:val="18"/>
          <w:szCs w:val="18"/>
        </w:rPr>
      </w:pPr>
      <w:r w:rsidRPr="006B4C8F">
        <w:rPr>
          <w:rFonts w:ascii="Fira Sans Light" w:hAnsi="Fira Sans Light"/>
          <w:sz w:val="18"/>
          <w:szCs w:val="18"/>
        </w:rPr>
        <w:t>31.</w:t>
      </w:r>
      <w:r w:rsidRPr="006B4C8F">
        <w:rPr>
          <w:rFonts w:ascii="Fira Sans Light" w:hAnsi="Fira Sans Light"/>
          <w:sz w:val="18"/>
          <w:szCs w:val="18"/>
        </w:rPr>
        <w:tab/>
        <w:t xml:space="preserve">Kotronia, E., et al., </w:t>
      </w:r>
      <w:r w:rsidRPr="006B4C8F">
        <w:rPr>
          <w:rFonts w:ascii="Fira Sans Light" w:hAnsi="Fira Sans Light"/>
          <w:i/>
          <w:sz w:val="18"/>
          <w:szCs w:val="18"/>
        </w:rPr>
        <w:t>Oral health and all-cause, cardiovascular disease, and respiratory mortality in older people in the UK and USA.</w:t>
      </w:r>
      <w:r w:rsidRPr="006B4C8F">
        <w:rPr>
          <w:rFonts w:ascii="Fira Sans Light" w:hAnsi="Fira Sans Light"/>
          <w:sz w:val="18"/>
          <w:szCs w:val="18"/>
        </w:rPr>
        <w:t xml:space="preserve"> Sci Rep, 2021. </w:t>
      </w:r>
      <w:r w:rsidRPr="006B4C8F">
        <w:rPr>
          <w:rFonts w:ascii="Fira Sans Light" w:hAnsi="Fira Sans Light"/>
          <w:b/>
          <w:sz w:val="18"/>
          <w:szCs w:val="18"/>
        </w:rPr>
        <w:t>11</w:t>
      </w:r>
      <w:r w:rsidRPr="006B4C8F">
        <w:rPr>
          <w:rFonts w:ascii="Fira Sans Light" w:hAnsi="Fira Sans Light"/>
          <w:sz w:val="18"/>
          <w:szCs w:val="18"/>
        </w:rPr>
        <w:t>(1): p. 16452.</w:t>
      </w:r>
    </w:p>
    <w:p w14:paraId="3BACA276" w14:textId="77777777" w:rsidR="000A7740" w:rsidRPr="006B4C8F" w:rsidRDefault="000A7740" w:rsidP="00BE622E">
      <w:pPr>
        <w:pStyle w:val="EndNoteBibliography"/>
        <w:spacing w:line="276" w:lineRule="auto"/>
        <w:ind w:left="720" w:hanging="720"/>
        <w:rPr>
          <w:rFonts w:ascii="Fira Sans Light" w:hAnsi="Fira Sans Light"/>
          <w:sz w:val="18"/>
          <w:szCs w:val="18"/>
        </w:rPr>
      </w:pPr>
      <w:r w:rsidRPr="006B4C8F">
        <w:rPr>
          <w:rFonts w:ascii="Fira Sans Light" w:hAnsi="Fira Sans Light"/>
          <w:sz w:val="18"/>
          <w:szCs w:val="18"/>
        </w:rPr>
        <w:t>32.</w:t>
      </w:r>
      <w:r w:rsidRPr="006B4C8F">
        <w:rPr>
          <w:rFonts w:ascii="Fira Sans Light" w:hAnsi="Fira Sans Light"/>
          <w:sz w:val="18"/>
          <w:szCs w:val="18"/>
        </w:rPr>
        <w:tab/>
        <w:t xml:space="preserve">Moeller, J. and C. Quiñonez, </w:t>
      </w:r>
      <w:r w:rsidRPr="006B4C8F">
        <w:rPr>
          <w:rFonts w:ascii="Fira Sans Light" w:hAnsi="Fira Sans Light"/>
          <w:i/>
          <w:sz w:val="18"/>
          <w:szCs w:val="18"/>
        </w:rPr>
        <w:t>The Association Between Income Inequality and Oral Health in Canada:A Cross-Sectional Study.</w:t>
      </w:r>
      <w:r w:rsidRPr="006B4C8F">
        <w:rPr>
          <w:rFonts w:ascii="Fira Sans Light" w:hAnsi="Fira Sans Light"/>
          <w:sz w:val="18"/>
          <w:szCs w:val="18"/>
        </w:rPr>
        <w:t xml:space="preserve"> International Journal of Health Services, 2016. </w:t>
      </w:r>
      <w:r w:rsidRPr="006B4C8F">
        <w:rPr>
          <w:rFonts w:ascii="Fira Sans Light" w:hAnsi="Fira Sans Light"/>
          <w:b/>
          <w:sz w:val="18"/>
          <w:szCs w:val="18"/>
        </w:rPr>
        <w:t>46</w:t>
      </w:r>
      <w:r w:rsidRPr="006B4C8F">
        <w:rPr>
          <w:rFonts w:ascii="Fira Sans Light" w:hAnsi="Fira Sans Light"/>
          <w:sz w:val="18"/>
          <w:szCs w:val="18"/>
        </w:rPr>
        <w:t>(4): p. 790-809.</w:t>
      </w:r>
    </w:p>
    <w:p w14:paraId="7016E9A1" w14:textId="7D2B6658" w:rsidR="00B11AE0" w:rsidRDefault="000A7740" w:rsidP="00BE622E">
      <w:pPr>
        <w:autoSpaceDE w:val="0"/>
        <w:autoSpaceDN w:val="0"/>
        <w:adjustRightInd w:val="0"/>
        <w:spacing w:after="240" w:line="276" w:lineRule="auto"/>
        <w:jc w:val="both"/>
        <w:rPr>
          <w:rFonts w:ascii="Fira Sans Light" w:hAnsi="Fira Sans Light"/>
          <w:sz w:val="18"/>
          <w:szCs w:val="18"/>
        </w:rPr>
      </w:pPr>
      <w:r w:rsidRPr="006B4C8F">
        <w:rPr>
          <w:rFonts w:ascii="Fira Sans Light" w:hAnsi="Fira Sans Light"/>
          <w:sz w:val="18"/>
          <w:szCs w:val="18"/>
        </w:rPr>
        <w:fldChar w:fldCharType="end"/>
      </w:r>
    </w:p>
    <w:p w14:paraId="42E13238" w14:textId="77777777" w:rsidR="006B4C8F" w:rsidRDefault="006B4C8F" w:rsidP="00BE622E">
      <w:pPr>
        <w:spacing w:line="276" w:lineRule="auto"/>
        <w:rPr>
          <w:rFonts w:ascii="Fira Sans Light" w:hAnsi="Fira Sans Light"/>
          <w:sz w:val="18"/>
          <w:szCs w:val="18"/>
        </w:rPr>
      </w:pPr>
    </w:p>
    <w:p w14:paraId="1C5DDC1B" w14:textId="2BB488EE" w:rsidR="006B4C8F" w:rsidRPr="006B4C8F" w:rsidRDefault="006B4C8F" w:rsidP="00BE622E">
      <w:pPr>
        <w:tabs>
          <w:tab w:val="left" w:pos="4217"/>
        </w:tabs>
        <w:spacing w:line="276" w:lineRule="auto"/>
        <w:rPr>
          <w:rFonts w:ascii="Fira Sans Light" w:eastAsia="Times New Roman" w:hAnsi="Fira Sans Light" w:cs="Calibri"/>
          <w:lang w:eastAsia="en-AU"/>
        </w:rPr>
      </w:pPr>
      <w:r>
        <w:rPr>
          <w:rFonts w:ascii="Fira Sans Light" w:eastAsia="Times New Roman" w:hAnsi="Fira Sans Light" w:cs="Calibri"/>
          <w:lang w:eastAsia="en-AU"/>
        </w:rPr>
        <w:tab/>
      </w:r>
    </w:p>
    <w:sectPr w:rsidR="006B4C8F" w:rsidRPr="006B4C8F" w:rsidSect="00B11AE0">
      <w:headerReference w:type="default" r:id="rId17"/>
      <w:footerReference w:type="default" r:id="rId18"/>
      <w:headerReference w:type="first" r:id="rId19"/>
      <w:footerReference w:type="first" r:id="rId20"/>
      <w:pgSz w:w="11906" w:h="16838"/>
      <w:pgMar w:top="2835" w:right="851" w:bottom="1701" w:left="85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72CE3" w14:textId="77777777" w:rsidR="008B64CA" w:rsidRDefault="008B64CA" w:rsidP="007B4073">
      <w:pPr>
        <w:spacing w:after="0" w:line="240" w:lineRule="auto"/>
      </w:pPr>
      <w:r>
        <w:separator/>
      </w:r>
    </w:p>
  </w:endnote>
  <w:endnote w:type="continuationSeparator" w:id="0">
    <w:p w14:paraId="4D913ACA" w14:textId="77777777" w:rsidR="008B64CA" w:rsidRDefault="008B64CA" w:rsidP="007B4073">
      <w:pPr>
        <w:spacing w:after="0" w:line="240" w:lineRule="auto"/>
      </w:pPr>
      <w:r>
        <w:continuationSeparator/>
      </w:r>
    </w:p>
  </w:endnote>
  <w:endnote w:type="continuationNotice" w:id="1">
    <w:p w14:paraId="45716689" w14:textId="77777777" w:rsidR="008B64CA" w:rsidRDefault="008B64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mbria"/>
    <w:charset w:val="00"/>
    <w:family w:val="roman"/>
    <w:pitch w:val="variable"/>
    <w:sig w:usb0="60000287"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Fira Sans SemiBold">
    <w:altName w:val="Fira Sans SemiBold"/>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Light">
    <w:charset w:val="00"/>
    <w:family w:val="swiss"/>
    <w:pitch w:val="variable"/>
    <w:sig w:usb0="600002FF" w:usb1="00000001" w:usb2="00000000" w:usb3="00000000" w:csb0="0000019F" w:csb1="00000000"/>
  </w:font>
  <w:font w:name="Fira Sans ExtraLight">
    <w:charset w:val="00"/>
    <w:family w:val="swiss"/>
    <w:pitch w:val="variable"/>
    <w:sig w:usb0="600002FF" w:usb1="00000001" w:usb2="00000000" w:usb3="00000000" w:csb0="0000019F" w:csb1="00000000"/>
  </w:font>
  <w:font w:name="Times New Roman (Body CS)">
    <w:panose1 w:val="00000000000000000000"/>
    <w:charset w:val="00"/>
    <w:family w:val="roman"/>
    <w:notTrueType/>
    <w:pitch w:val="default"/>
  </w:font>
  <w:font w:name="Fira Sans Medium">
    <w:charset w:val="00"/>
    <w:family w:val="swiss"/>
    <w:pitch w:val="variable"/>
    <w:sig w:usb0="600002FF" w:usb1="00000001" w:usb2="00000000" w:usb3="00000000" w:csb0="0000019F" w:csb1="00000000"/>
  </w:font>
  <w:font w:name="Open Sans">
    <w:charset w:val="00"/>
    <w:family w:val="swiss"/>
    <w:pitch w:val="variable"/>
    <w:sig w:usb0="E00002EF" w:usb1="4000205B" w:usb2="00000028" w:usb3="00000000" w:csb0="0000019F" w:csb1="00000000"/>
  </w:font>
  <w:font w:name="Fira Sans Book">
    <w:altName w:val="Calibri"/>
    <w:panose1 w:val="00000000000000000000"/>
    <w:charset w:val="00"/>
    <w:family w:val="swiss"/>
    <w:notTrueType/>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6AE3" w14:textId="4C0283E8" w:rsidR="00087774" w:rsidRPr="002D5B30" w:rsidRDefault="006155FF" w:rsidP="006155FF">
    <w:pPr>
      <w:pStyle w:val="Footer"/>
      <w:tabs>
        <w:tab w:val="clear" w:pos="4513"/>
        <w:tab w:val="clear" w:pos="9026"/>
      </w:tabs>
      <w:rPr>
        <w:sz w:val="18"/>
        <w:szCs w:val="18"/>
      </w:rPr>
    </w:pPr>
    <w:r>
      <w:rPr>
        <w:rFonts w:ascii="Fira Sans Book" w:hAnsi="Fira Sans Book"/>
        <w:noProof/>
        <w:color w:val="FFFFFF" w:themeColor="background1"/>
        <w:sz w:val="18"/>
        <w:szCs w:val="18"/>
      </w:rPr>
      <w:tab/>
    </w:r>
    <w:r w:rsidR="00A816F3">
      <w:rPr>
        <w:rFonts w:ascii="Fira Sans Light" w:hAnsi="Fira Sans Light"/>
        <w:noProof/>
        <w:color w:val="FFFFFF" w:themeColor="background1"/>
        <w:sz w:val="18"/>
        <w:szCs w:val="18"/>
      </w:rPr>
      <w:t xml:space="preserve"> </w:t>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5C00A4">
      <w:rPr>
        <w:rFonts w:ascii="Fira Sans Light" w:hAnsi="Fira Sans Light"/>
        <w:noProof/>
        <w:color w:val="FFFFFF" w:themeColor="background1"/>
        <w:sz w:val="18"/>
        <w:szCs w:val="18"/>
      </w:rPr>
      <w:tab/>
    </w:r>
    <w:r w:rsidR="000A6401">
      <w:rPr>
        <w:rFonts w:ascii="Fira Sans Light" w:hAnsi="Fira Sans Light"/>
        <w:noProof/>
        <w:color w:val="FFFFFF" w:themeColor="background1"/>
        <w:sz w:val="18"/>
        <w:szCs w:val="18"/>
      </w:rPr>
      <w:t xml:space="preserve"> </w:t>
    </w:r>
    <w:r w:rsidR="002D5B30" w:rsidRPr="000C6C7E">
      <w:rPr>
        <w:rFonts w:ascii="Fira Sans Light" w:hAnsi="Fira Sans Light"/>
        <w:noProof/>
        <w:color w:val="FFFFFF" w:themeColor="background1"/>
        <w:sz w:val="18"/>
        <w:szCs w:val="18"/>
      </w:rPr>
      <w:fldChar w:fldCharType="begin"/>
    </w:r>
    <w:r w:rsidR="002D5B30" w:rsidRPr="000C6C7E">
      <w:rPr>
        <w:rFonts w:ascii="Fira Sans Light" w:hAnsi="Fira Sans Light"/>
        <w:noProof/>
        <w:color w:val="FFFFFF" w:themeColor="background1"/>
        <w:sz w:val="18"/>
        <w:szCs w:val="18"/>
      </w:rPr>
      <w:instrText xml:space="preserve"> PAGE   \* MERGEFORMAT </w:instrText>
    </w:r>
    <w:r w:rsidR="002D5B30" w:rsidRPr="000C6C7E">
      <w:rPr>
        <w:rFonts w:ascii="Fira Sans Light" w:hAnsi="Fira Sans Light"/>
        <w:noProof/>
        <w:color w:val="FFFFFF" w:themeColor="background1"/>
        <w:sz w:val="18"/>
        <w:szCs w:val="18"/>
      </w:rPr>
      <w:fldChar w:fldCharType="separate"/>
    </w:r>
    <w:r w:rsidR="002D5B30">
      <w:rPr>
        <w:rFonts w:ascii="Fira Sans Light" w:hAnsi="Fira Sans Light"/>
        <w:noProof/>
        <w:color w:val="FFFFFF" w:themeColor="background1"/>
        <w:sz w:val="18"/>
        <w:szCs w:val="18"/>
      </w:rPr>
      <w:t>2</w:t>
    </w:r>
    <w:r w:rsidR="002D5B30" w:rsidRPr="000C6C7E">
      <w:rPr>
        <w:rFonts w:ascii="Fira Sans Light" w:hAnsi="Fira Sans Light"/>
        <w:noProof/>
        <w:color w:val="FFFFFF" w:themeColor="background1"/>
        <w:sz w:val="18"/>
        <w:szCs w:val="18"/>
      </w:rPr>
      <w:fldChar w:fldCharType="end"/>
    </w:r>
    <w:r w:rsidR="002D5B30" w:rsidRPr="000C6C7E">
      <w:rPr>
        <w:noProof/>
        <w:sz w:val="18"/>
        <w:szCs w:val="18"/>
      </w:rPr>
      <w:drawing>
        <wp:anchor distT="0" distB="0" distL="114300" distR="114300" simplePos="0" relativeHeight="251658242" behindDoc="1" locked="1" layoutInCell="1" allowOverlap="1" wp14:anchorId="1E8BC86F" wp14:editId="73950776">
          <wp:simplePos x="0" y="0"/>
          <wp:positionH relativeFrom="page">
            <wp:posOffset>0</wp:posOffset>
          </wp:positionH>
          <wp:positionV relativeFrom="page">
            <wp:posOffset>9805035</wp:posOffset>
          </wp:positionV>
          <wp:extent cx="7559675" cy="880110"/>
          <wp:effectExtent l="0" t="0" r="0" b="0"/>
          <wp:wrapNone/>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con&#10;&#10;Description automatically generated"/>
                  <pic:cNvPicPr/>
                </pic:nvPicPr>
                <pic:blipFill>
                  <a:blip r:embed="rId1">
                    <a:extLst>
                      <a:ext uri="{28A0092B-C50C-407E-A947-70E740481C1C}">
                        <a14:useLocalDpi xmlns:a14="http://schemas.microsoft.com/office/drawing/2010/main" val="0"/>
                      </a:ext>
                    </a:extLst>
                  </a:blip>
                  <a:srcRect t="2554" b="2554"/>
                  <a:stretch>
                    <a:fillRect/>
                  </a:stretch>
                </pic:blipFill>
                <pic:spPr bwMode="auto">
                  <a:xfrm>
                    <a:off x="0" y="0"/>
                    <a:ext cx="755967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B30" w:rsidRPr="000C6C7E">
      <w:rPr>
        <w:noProof/>
        <w:sz w:val="18"/>
        <w:szCs w:val="18"/>
      </w:rPr>
      <w:drawing>
        <wp:anchor distT="0" distB="0" distL="114300" distR="114300" simplePos="0" relativeHeight="251658241" behindDoc="1" locked="1" layoutInCell="1" allowOverlap="1" wp14:anchorId="374C4276" wp14:editId="039E87CE">
          <wp:simplePos x="0" y="0"/>
          <wp:positionH relativeFrom="page">
            <wp:posOffset>-3810</wp:posOffset>
          </wp:positionH>
          <wp:positionV relativeFrom="page">
            <wp:posOffset>9801225</wp:posOffset>
          </wp:positionV>
          <wp:extent cx="7559675" cy="880110"/>
          <wp:effectExtent l="0" t="0" r="0" b="0"/>
          <wp:wrapNone/>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rotWithShape="1">
                  <a:blip r:embed="rId2">
                    <a:extLst>
                      <a:ext uri="{28A0092B-C50C-407E-A947-70E740481C1C}">
                        <a14:useLocalDpi xmlns:a14="http://schemas.microsoft.com/office/drawing/2010/main" val="0"/>
                      </a:ext>
                    </a:extLst>
                  </a:blip>
                  <a:srcRect t="91755"/>
                  <a:stretch/>
                </pic:blipFill>
                <pic:spPr bwMode="auto">
                  <a:xfrm>
                    <a:off x="0" y="0"/>
                    <a:ext cx="755967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D6DA" w14:textId="2AD344A0" w:rsidR="007051DF" w:rsidRPr="000A6401" w:rsidRDefault="00A72A3D" w:rsidP="000A6401">
    <w:pPr>
      <w:suppressAutoHyphens/>
      <w:autoSpaceDE w:val="0"/>
      <w:autoSpaceDN w:val="0"/>
      <w:adjustRightInd w:val="0"/>
      <w:spacing w:after="170" w:line="288" w:lineRule="auto"/>
      <w:textAlignment w:val="center"/>
      <w:rPr>
        <w:rFonts w:ascii="Fira Sans Light" w:hAnsi="Fira Sans Light" w:cs="Fira Sans Light"/>
        <w:i/>
        <w:iCs/>
        <w:color w:val="00004C"/>
        <w:sz w:val="28"/>
        <w:szCs w:val="28"/>
        <w:lang w:val="en-US"/>
      </w:rPr>
    </w:pPr>
    <w:r>
      <w:rPr>
        <w:rFonts w:ascii="Fira Sans Light" w:hAnsi="Fira Sans Light" w:cs="Fira Sans Light"/>
        <w:i/>
        <w:iCs/>
        <w:color w:val="00004C"/>
        <w:sz w:val="28"/>
        <w:szCs w:val="28"/>
        <w:lang w:val="en-US"/>
      </w:rPr>
      <w:t xml:space="preserve"> </w:t>
    </w:r>
    <w:r w:rsidR="00462BB0">
      <w:rPr>
        <w:rFonts w:ascii="Fira Sans Light" w:hAnsi="Fira Sans Light" w:cs="Fira Sans Light"/>
        <w:i/>
        <w:iCs/>
        <w:color w:val="00004C"/>
        <w:sz w:val="28"/>
        <w:szCs w:val="28"/>
        <w:lang w:val="en-US"/>
      </w:rPr>
      <w:t>April</w:t>
    </w:r>
    <w:r>
      <w:rPr>
        <w:rFonts w:ascii="Fira Sans Light" w:hAnsi="Fira Sans Light" w:cs="Fira Sans Light"/>
        <w:i/>
        <w:iCs/>
        <w:color w:val="00004C"/>
        <w:sz w:val="28"/>
        <w:szCs w:val="28"/>
        <w:lang w:val="en-US"/>
      </w:rPr>
      <w:t xml:space="preserve"> </w:t>
    </w:r>
    <w:r w:rsidR="007051DF">
      <w:rPr>
        <w:rFonts w:ascii="Fira Sans Light" w:hAnsi="Fira Sans Light" w:cs="Fira Sans Light"/>
        <w:i/>
        <w:iCs/>
        <w:color w:val="00004C"/>
        <w:sz w:val="28"/>
        <w:szCs w:val="28"/>
        <w:lang w:val="en-US"/>
      </w:rPr>
      <w:t>202</w:t>
    </w:r>
    <w:r w:rsidR="00F9443A">
      <w:rPr>
        <w:rFonts w:ascii="Fira Sans Light" w:hAnsi="Fira Sans Light" w:cs="Fira Sans Light"/>
        <w:i/>
        <w:iCs/>
        <w:color w:val="00004C"/>
        <w:sz w:val="28"/>
        <w:szCs w:val="28"/>
        <w:lang w:val="en-US"/>
      </w:rPr>
      <w:t>3</w:t>
    </w:r>
  </w:p>
  <w:p w14:paraId="2EDAA398" w14:textId="4C3555C0" w:rsidR="00C87CB2" w:rsidRPr="0069386D" w:rsidRDefault="00C87CB2" w:rsidP="000A6401">
    <w:pPr>
      <w:pStyle w:val="Footer"/>
      <w:tabs>
        <w:tab w:val="clear" w:pos="4513"/>
        <w:tab w:val="clear" w:pos="9026"/>
      </w:tabs>
      <w:rPr>
        <w:rFonts w:ascii="Fira Sans Book" w:hAnsi="Fira Sans Boo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2CB15" w14:textId="77777777" w:rsidR="008B64CA" w:rsidRDefault="008B64CA" w:rsidP="007B4073">
      <w:pPr>
        <w:spacing w:after="0" w:line="240" w:lineRule="auto"/>
      </w:pPr>
      <w:r>
        <w:separator/>
      </w:r>
    </w:p>
  </w:footnote>
  <w:footnote w:type="continuationSeparator" w:id="0">
    <w:p w14:paraId="308A2D72" w14:textId="77777777" w:rsidR="008B64CA" w:rsidRDefault="008B64CA" w:rsidP="007B4073">
      <w:pPr>
        <w:spacing w:after="0" w:line="240" w:lineRule="auto"/>
      </w:pPr>
      <w:r>
        <w:continuationSeparator/>
      </w:r>
    </w:p>
  </w:footnote>
  <w:footnote w:type="continuationNotice" w:id="1">
    <w:p w14:paraId="1A09CD12" w14:textId="77777777" w:rsidR="008B64CA" w:rsidRDefault="008B64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7256" w14:textId="5AEB4004" w:rsidR="00087774" w:rsidRDefault="005C00A4">
    <w:pPr>
      <w:pStyle w:val="Header"/>
    </w:pPr>
    <w:r w:rsidRPr="00B11AE0">
      <w:rPr>
        <w:noProof/>
      </w:rPr>
      <mc:AlternateContent>
        <mc:Choice Requires="wps">
          <w:drawing>
            <wp:anchor distT="0" distB="0" distL="114300" distR="114300" simplePos="0" relativeHeight="251658244" behindDoc="0" locked="0" layoutInCell="1" allowOverlap="1" wp14:anchorId="49976331" wp14:editId="19CC920B">
              <wp:simplePos x="0" y="0"/>
              <wp:positionH relativeFrom="column">
                <wp:posOffset>-102235</wp:posOffset>
              </wp:positionH>
              <wp:positionV relativeFrom="paragraph">
                <wp:posOffset>73660</wp:posOffset>
              </wp:positionV>
              <wp:extent cx="5126355" cy="843915"/>
              <wp:effectExtent l="0" t="0" r="0" b="0"/>
              <wp:wrapNone/>
              <wp:docPr id="2" name="Text Box 2"/>
              <wp:cNvGraphicFramePr/>
              <a:graphic xmlns:a="http://schemas.openxmlformats.org/drawingml/2006/main">
                <a:graphicData uri="http://schemas.microsoft.com/office/word/2010/wordprocessingShape">
                  <wps:wsp>
                    <wps:cNvSpPr txBox="1"/>
                    <wps:spPr>
                      <a:xfrm>
                        <a:off x="0" y="0"/>
                        <a:ext cx="5126355" cy="843915"/>
                      </a:xfrm>
                      <a:prstGeom prst="rect">
                        <a:avLst/>
                      </a:prstGeom>
                      <a:noFill/>
                      <a:ln w="6350">
                        <a:noFill/>
                      </a:ln>
                    </wps:spPr>
                    <wps:txbx>
                      <w:txbxContent>
                        <w:p w14:paraId="19A4F858" w14:textId="62C92FC5" w:rsidR="00B11AE0" w:rsidRPr="005C00A4" w:rsidRDefault="00B048DD" w:rsidP="00B11AE0">
                          <w:pPr>
                            <w:rPr>
                              <w:rFonts w:ascii="Fira Sans SemiBold" w:hAnsi="Fira Sans SemiBold"/>
                              <w:color w:val="FFFFFF" w:themeColor="background1"/>
                              <w:sz w:val="52"/>
                              <w:szCs w:val="52"/>
                            </w:rPr>
                          </w:pPr>
                          <w:r w:rsidRPr="00B048DD">
                            <w:rPr>
                              <w:rFonts w:ascii="Fira Sans SemiBold" w:hAnsi="Fira Sans SemiBold"/>
                              <w:color w:val="FFFFFF" w:themeColor="background1"/>
                              <w:sz w:val="52"/>
                              <w:szCs w:val="52"/>
                            </w:rPr>
                            <w:t xml:space="preserve">Provision of and </w:t>
                          </w:r>
                          <w:r w:rsidR="003677EA">
                            <w:rPr>
                              <w:rFonts w:ascii="Fira Sans SemiBold" w:hAnsi="Fira Sans SemiBold"/>
                              <w:color w:val="FFFFFF" w:themeColor="background1"/>
                              <w:sz w:val="52"/>
                              <w:szCs w:val="52"/>
                            </w:rPr>
                            <w:t>a</w:t>
                          </w:r>
                          <w:r w:rsidRPr="00B048DD">
                            <w:rPr>
                              <w:rFonts w:ascii="Fira Sans SemiBold" w:hAnsi="Fira Sans SemiBold"/>
                              <w:color w:val="FFFFFF" w:themeColor="background1"/>
                              <w:sz w:val="52"/>
                              <w:szCs w:val="52"/>
                            </w:rPr>
                            <w:t xml:space="preserve">ccess to </w:t>
                          </w:r>
                          <w:r w:rsidR="003677EA">
                            <w:rPr>
                              <w:rFonts w:ascii="Fira Sans SemiBold" w:hAnsi="Fira Sans SemiBold"/>
                              <w:color w:val="FFFFFF" w:themeColor="background1"/>
                              <w:sz w:val="52"/>
                              <w:szCs w:val="52"/>
                            </w:rPr>
                            <w:t>d</w:t>
                          </w:r>
                          <w:r w:rsidRPr="00B048DD">
                            <w:rPr>
                              <w:rFonts w:ascii="Fira Sans SemiBold" w:hAnsi="Fira Sans SemiBold"/>
                              <w:color w:val="FFFFFF" w:themeColor="background1"/>
                              <w:sz w:val="52"/>
                              <w:szCs w:val="52"/>
                            </w:rPr>
                            <w:t xml:space="preserve">ental </w:t>
                          </w:r>
                          <w:r w:rsidR="003677EA">
                            <w:rPr>
                              <w:rFonts w:ascii="Fira Sans SemiBold" w:hAnsi="Fira Sans SemiBold"/>
                              <w:color w:val="FFFFFF" w:themeColor="background1"/>
                              <w:sz w:val="52"/>
                              <w:szCs w:val="52"/>
                            </w:rPr>
                            <w:t>s</w:t>
                          </w:r>
                          <w:r w:rsidRPr="00B048DD">
                            <w:rPr>
                              <w:rFonts w:ascii="Fira Sans SemiBold" w:hAnsi="Fira Sans SemiBold"/>
                              <w:color w:val="FFFFFF" w:themeColor="background1"/>
                              <w:sz w:val="52"/>
                              <w:szCs w:val="52"/>
                            </w:rPr>
                            <w:t>ervices in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976331" id="_x0000_t202" coordsize="21600,21600" o:spt="202" path="m,l,21600r21600,l21600,xe">
              <v:stroke joinstyle="miter"/>
              <v:path gradientshapeok="t" o:connecttype="rect"/>
            </v:shapetype>
            <v:shape id="_x0000_s1029" type="#_x0000_t202" style="position:absolute;margin-left:-8.05pt;margin-top:5.8pt;width:403.65pt;height:66.4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" filled="f" stroked="f" strokeweight=".5pt">
              <v:textbox>
                <w:txbxContent>
                  <w:p w14:paraId="19A4F858" w14:textId="62C92FC5" w:rsidR="00B11AE0" w:rsidRPr="005C00A4" w:rsidRDefault="00B048DD" w:rsidP="00B11AE0">
                    <w:pPr>
                      <w:rPr>
                        <w:rFonts w:ascii="Fira Sans SemiBold" w:hAnsi="Fira Sans SemiBold"/>
                        <w:color w:val="FFFFFF" w:themeColor="background1"/>
                        <w:sz w:val="52"/>
                        <w:szCs w:val="52"/>
                      </w:rPr>
                    </w:pPr>
                    <w:r w:rsidRPr="00B048DD">
                      <w:rPr>
                        <w:rFonts w:ascii="Fira Sans SemiBold" w:hAnsi="Fira Sans SemiBold"/>
                        <w:color w:val="FFFFFF" w:themeColor="background1"/>
                        <w:sz w:val="52"/>
                        <w:szCs w:val="52"/>
                      </w:rPr>
                      <w:t xml:space="preserve">Provision of and </w:t>
                    </w:r>
                    <w:r w:rsidR="003677EA">
                      <w:rPr>
                        <w:rFonts w:ascii="Fira Sans SemiBold" w:hAnsi="Fira Sans SemiBold"/>
                        <w:color w:val="FFFFFF" w:themeColor="background1"/>
                        <w:sz w:val="52"/>
                        <w:szCs w:val="52"/>
                      </w:rPr>
                      <w:t>a</w:t>
                    </w:r>
                    <w:r w:rsidRPr="00B048DD">
                      <w:rPr>
                        <w:rFonts w:ascii="Fira Sans SemiBold" w:hAnsi="Fira Sans SemiBold"/>
                        <w:color w:val="FFFFFF" w:themeColor="background1"/>
                        <w:sz w:val="52"/>
                        <w:szCs w:val="52"/>
                      </w:rPr>
                      <w:t xml:space="preserve">ccess to </w:t>
                    </w:r>
                    <w:r w:rsidR="003677EA">
                      <w:rPr>
                        <w:rFonts w:ascii="Fira Sans SemiBold" w:hAnsi="Fira Sans SemiBold"/>
                        <w:color w:val="FFFFFF" w:themeColor="background1"/>
                        <w:sz w:val="52"/>
                        <w:szCs w:val="52"/>
                      </w:rPr>
                      <w:t>d</w:t>
                    </w:r>
                    <w:r w:rsidRPr="00B048DD">
                      <w:rPr>
                        <w:rFonts w:ascii="Fira Sans SemiBold" w:hAnsi="Fira Sans SemiBold"/>
                        <w:color w:val="FFFFFF" w:themeColor="background1"/>
                        <w:sz w:val="52"/>
                        <w:szCs w:val="52"/>
                      </w:rPr>
                      <w:t xml:space="preserve">ental </w:t>
                    </w:r>
                    <w:r w:rsidR="003677EA">
                      <w:rPr>
                        <w:rFonts w:ascii="Fira Sans SemiBold" w:hAnsi="Fira Sans SemiBold"/>
                        <w:color w:val="FFFFFF" w:themeColor="background1"/>
                        <w:sz w:val="52"/>
                        <w:szCs w:val="52"/>
                      </w:rPr>
                      <w:t>s</w:t>
                    </w:r>
                    <w:r w:rsidRPr="00B048DD">
                      <w:rPr>
                        <w:rFonts w:ascii="Fira Sans SemiBold" w:hAnsi="Fira Sans SemiBold"/>
                        <w:color w:val="FFFFFF" w:themeColor="background1"/>
                        <w:sz w:val="52"/>
                        <w:szCs w:val="52"/>
                      </w:rPr>
                      <w:t>ervices in Australia</w:t>
                    </w:r>
                  </w:p>
                </w:txbxContent>
              </v:textbox>
            </v:shape>
          </w:pict>
        </mc:Fallback>
      </mc:AlternateContent>
    </w:r>
    <w:r w:rsidR="00B11AE0">
      <w:rPr>
        <w:noProof/>
      </w:rPr>
      <w:drawing>
        <wp:anchor distT="0" distB="0" distL="114300" distR="114300" simplePos="0" relativeHeight="251658245" behindDoc="1" locked="0" layoutInCell="1" allowOverlap="1" wp14:anchorId="3629E9F0" wp14:editId="57A8A602">
          <wp:simplePos x="0" y="0"/>
          <wp:positionH relativeFrom="column">
            <wp:posOffset>-536087</wp:posOffset>
          </wp:positionH>
          <wp:positionV relativeFrom="paragraph">
            <wp:posOffset>-440055</wp:posOffset>
          </wp:positionV>
          <wp:extent cx="7605020" cy="4269036"/>
          <wp:effectExtent l="0" t="0" r="2540" b="0"/>
          <wp:wrapNone/>
          <wp:docPr id="1" name="Picture 1" descr="Graphical user interface,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5020" cy="4269036"/>
                  </a:xfrm>
                  <a:prstGeom prst="rect">
                    <a:avLst/>
                  </a:prstGeom>
                </pic:spPr>
              </pic:pic>
            </a:graphicData>
          </a:graphic>
          <wp14:sizeRelH relativeFrom="page">
            <wp14:pctWidth>0</wp14:pctWidth>
          </wp14:sizeRelH>
          <wp14:sizeRelV relativeFrom="page">
            <wp14:pctHeight>0</wp14:pctHeight>
          </wp14:sizeRelV>
        </wp:anchor>
      </w:drawing>
    </w:r>
    <w:r w:rsidR="00B11AE0" w:rsidRPr="00B11AE0">
      <w:rPr>
        <w:noProof/>
      </w:rPr>
      <mc:AlternateContent>
        <mc:Choice Requires="wps">
          <w:drawing>
            <wp:anchor distT="0" distB="0" distL="114300" distR="114300" simplePos="0" relativeHeight="251658243" behindDoc="0" locked="0" layoutInCell="1" allowOverlap="1" wp14:anchorId="672A5A70" wp14:editId="6D03F15D">
              <wp:simplePos x="0" y="0"/>
              <wp:positionH relativeFrom="column">
                <wp:posOffset>-89535</wp:posOffset>
              </wp:positionH>
              <wp:positionV relativeFrom="paragraph">
                <wp:posOffset>-194310</wp:posOffset>
              </wp:positionV>
              <wp:extent cx="2431415" cy="340360"/>
              <wp:effectExtent l="0" t="0" r="0" b="0"/>
              <wp:wrapNone/>
              <wp:docPr id="8" name="Text Box 8"/>
              <wp:cNvGraphicFramePr/>
              <a:graphic xmlns:a="http://schemas.openxmlformats.org/drawingml/2006/main">
                <a:graphicData uri="http://schemas.microsoft.com/office/word/2010/wordprocessingShape">
                  <wps:wsp>
                    <wps:cNvSpPr txBox="1"/>
                    <wps:spPr>
                      <a:xfrm>
                        <a:off x="0" y="0"/>
                        <a:ext cx="2431415" cy="340360"/>
                      </a:xfrm>
                      <a:prstGeom prst="rect">
                        <a:avLst/>
                      </a:prstGeom>
                      <a:noFill/>
                      <a:ln w="6350">
                        <a:noFill/>
                      </a:ln>
                    </wps:spPr>
                    <wps:txbx>
                      <w:txbxContent>
                        <w:p w14:paraId="5629223D" w14:textId="77777777" w:rsidR="00B11AE0" w:rsidRPr="00D56ADF" w:rsidRDefault="00B11AE0" w:rsidP="00B11AE0">
                          <w:pPr>
                            <w:rPr>
                              <w:rFonts w:ascii="Fira Sans Light" w:hAnsi="Fira Sans Light"/>
                              <w:color w:val="FFFFFF" w:themeColor="background1"/>
                              <w:sz w:val="36"/>
                              <w:szCs w:val="36"/>
                            </w:rPr>
                          </w:pPr>
                          <w:r>
                            <w:rPr>
                              <w:rFonts w:ascii="Fira Sans Light" w:hAnsi="Fira Sans Light"/>
                              <w:color w:val="FFFFFF" w:themeColor="background1"/>
                              <w:sz w:val="36"/>
                              <w:szCs w:val="36"/>
                            </w:rPr>
                            <w:t>SUBMISSION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A5A70" id="Text Box 8" o:spid="_x0000_s1030" type="#_x0000_t202" style="position:absolute;margin-left:-7.05pt;margin-top:-15.3pt;width:191.45pt;height:2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" filled="f" stroked="f" strokeweight=".5pt">
              <v:textbox>
                <w:txbxContent>
                  <w:p w14:paraId="5629223D" w14:textId="77777777" w:rsidR="00B11AE0" w:rsidRPr="00D56ADF" w:rsidRDefault="00B11AE0" w:rsidP="00B11AE0">
                    <w:pPr>
                      <w:rPr>
                        <w:rFonts w:ascii="Fira Sans Light" w:hAnsi="Fira Sans Light"/>
                        <w:color w:val="FFFFFF" w:themeColor="background1"/>
                        <w:sz w:val="36"/>
                        <w:szCs w:val="36"/>
                      </w:rPr>
                    </w:pPr>
                    <w:r>
                      <w:rPr>
                        <w:rFonts w:ascii="Fira Sans Light" w:hAnsi="Fira Sans Light"/>
                        <w:color w:val="FFFFFF" w:themeColor="background1"/>
                        <w:sz w:val="36"/>
                        <w:szCs w:val="36"/>
                      </w:rPr>
                      <w:t>SUBMISSION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AD4E" w14:textId="653E905D" w:rsidR="00C87CB2" w:rsidRDefault="00C87CB2" w:rsidP="000A6401">
    <w:pPr>
      <w:pStyle w:val="Header"/>
    </w:pPr>
    <w:r>
      <w:rPr>
        <w:noProof/>
      </w:rPr>
      <w:drawing>
        <wp:anchor distT="0" distB="0" distL="114300" distR="114300" simplePos="0" relativeHeight="251658240" behindDoc="1" locked="0" layoutInCell="1" allowOverlap="1" wp14:anchorId="2C353520" wp14:editId="12F39A85">
          <wp:simplePos x="0" y="0"/>
          <wp:positionH relativeFrom="column">
            <wp:posOffset>-533449</wp:posOffset>
          </wp:positionH>
          <wp:positionV relativeFrom="paragraph">
            <wp:posOffset>-440055</wp:posOffset>
          </wp:positionV>
          <wp:extent cx="7568119" cy="10697125"/>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8119" cy="106971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C487D"/>
    <w:multiLevelType w:val="hybridMultilevel"/>
    <w:tmpl w:val="72D02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1F3E85"/>
    <w:multiLevelType w:val="multilevel"/>
    <w:tmpl w:val="4CB6626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7E06BD3"/>
    <w:multiLevelType w:val="hybridMultilevel"/>
    <w:tmpl w:val="90BE51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FB0319"/>
    <w:multiLevelType w:val="hybridMultilevel"/>
    <w:tmpl w:val="EE024A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121347"/>
    <w:multiLevelType w:val="hybridMultilevel"/>
    <w:tmpl w:val="5876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xapvtd42e25teea9dx202jz0avfsdrpzwa&quot;&gt;Sarahs libaby&lt;record-ids&gt;&lt;item&gt;3&lt;/item&gt;&lt;item&gt;13&lt;/item&gt;&lt;item&gt;42&lt;/item&gt;&lt;item&gt;56&lt;/item&gt;&lt;item&gt;58&lt;/item&gt;&lt;item&gt;60&lt;/item&gt;&lt;item&gt;65&lt;/item&gt;&lt;item&gt;66&lt;/item&gt;&lt;item&gt;69&lt;/item&gt;&lt;item&gt;70&lt;/item&gt;&lt;item&gt;71&lt;/item&gt;&lt;item&gt;93&lt;/item&gt;&lt;item&gt;124&lt;/item&gt;&lt;item&gt;146&lt;/item&gt;&lt;item&gt;147&lt;/item&gt;&lt;item&gt;148&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record-ids&gt;&lt;/item&gt;&lt;/Libraries&gt;"/>
  </w:docVars>
  <w:rsids>
    <w:rsidRoot w:val="007B4073"/>
    <w:rsid w:val="00001A76"/>
    <w:rsid w:val="00006FDF"/>
    <w:rsid w:val="00007224"/>
    <w:rsid w:val="000076C6"/>
    <w:rsid w:val="000119CD"/>
    <w:rsid w:val="0001284D"/>
    <w:rsid w:val="0001404D"/>
    <w:rsid w:val="00015861"/>
    <w:rsid w:val="0001629C"/>
    <w:rsid w:val="0001665F"/>
    <w:rsid w:val="00017ADA"/>
    <w:rsid w:val="00020B83"/>
    <w:rsid w:val="00022856"/>
    <w:rsid w:val="00023164"/>
    <w:rsid w:val="00023302"/>
    <w:rsid w:val="00025BDA"/>
    <w:rsid w:val="00027766"/>
    <w:rsid w:val="00030279"/>
    <w:rsid w:val="00030CA4"/>
    <w:rsid w:val="0003186F"/>
    <w:rsid w:val="00032B34"/>
    <w:rsid w:val="00033322"/>
    <w:rsid w:val="00036819"/>
    <w:rsid w:val="00037BA7"/>
    <w:rsid w:val="00040613"/>
    <w:rsid w:val="00040C6F"/>
    <w:rsid w:val="00041FE6"/>
    <w:rsid w:val="0004270B"/>
    <w:rsid w:val="00043BF8"/>
    <w:rsid w:val="000442ED"/>
    <w:rsid w:val="00045D5A"/>
    <w:rsid w:val="00045EDF"/>
    <w:rsid w:val="0004640A"/>
    <w:rsid w:val="00046E3C"/>
    <w:rsid w:val="00047385"/>
    <w:rsid w:val="00056039"/>
    <w:rsid w:val="00057168"/>
    <w:rsid w:val="00064B31"/>
    <w:rsid w:val="000653BF"/>
    <w:rsid w:val="0006597F"/>
    <w:rsid w:val="00065E69"/>
    <w:rsid w:val="000663AD"/>
    <w:rsid w:val="0007344D"/>
    <w:rsid w:val="000752E4"/>
    <w:rsid w:val="00075736"/>
    <w:rsid w:val="00076090"/>
    <w:rsid w:val="000810BC"/>
    <w:rsid w:val="0008120C"/>
    <w:rsid w:val="00081EF4"/>
    <w:rsid w:val="00082412"/>
    <w:rsid w:val="00082AA2"/>
    <w:rsid w:val="00083263"/>
    <w:rsid w:val="00083B41"/>
    <w:rsid w:val="00084696"/>
    <w:rsid w:val="00086FB8"/>
    <w:rsid w:val="00087774"/>
    <w:rsid w:val="0009422D"/>
    <w:rsid w:val="00094951"/>
    <w:rsid w:val="00094B1E"/>
    <w:rsid w:val="00094B24"/>
    <w:rsid w:val="00095629"/>
    <w:rsid w:val="000976F9"/>
    <w:rsid w:val="000977A6"/>
    <w:rsid w:val="000A03DF"/>
    <w:rsid w:val="000A1CCB"/>
    <w:rsid w:val="000A1E0C"/>
    <w:rsid w:val="000A2B33"/>
    <w:rsid w:val="000A5D6B"/>
    <w:rsid w:val="000A6401"/>
    <w:rsid w:val="000A7740"/>
    <w:rsid w:val="000B020E"/>
    <w:rsid w:val="000B039D"/>
    <w:rsid w:val="000B244A"/>
    <w:rsid w:val="000B28CA"/>
    <w:rsid w:val="000B38C6"/>
    <w:rsid w:val="000B5534"/>
    <w:rsid w:val="000B5FAA"/>
    <w:rsid w:val="000B67C3"/>
    <w:rsid w:val="000B6B61"/>
    <w:rsid w:val="000B702D"/>
    <w:rsid w:val="000B7723"/>
    <w:rsid w:val="000C039A"/>
    <w:rsid w:val="000C377C"/>
    <w:rsid w:val="000C405C"/>
    <w:rsid w:val="000C42B2"/>
    <w:rsid w:val="000C478B"/>
    <w:rsid w:val="000C548A"/>
    <w:rsid w:val="000C5EEB"/>
    <w:rsid w:val="000C62E1"/>
    <w:rsid w:val="000C68EA"/>
    <w:rsid w:val="000C7C2A"/>
    <w:rsid w:val="000D01DB"/>
    <w:rsid w:val="000D0255"/>
    <w:rsid w:val="000D0FEE"/>
    <w:rsid w:val="000D48E1"/>
    <w:rsid w:val="000D4FB1"/>
    <w:rsid w:val="000E05F3"/>
    <w:rsid w:val="000E0B73"/>
    <w:rsid w:val="000E5614"/>
    <w:rsid w:val="000E5A6C"/>
    <w:rsid w:val="000F00C1"/>
    <w:rsid w:val="000F04E8"/>
    <w:rsid w:val="000F0B02"/>
    <w:rsid w:val="000F3A5E"/>
    <w:rsid w:val="000F3CC9"/>
    <w:rsid w:val="000F4005"/>
    <w:rsid w:val="000F5773"/>
    <w:rsid w:val="000F5B72"/>
    <w:rsid w:val="000F6807"/>
    <w:rsid w:val="00100675"/>
    <w:rsid w:val="001015BB"/>
    <w:rsid w:val="001021BC"/>
    <w:rsid w:val="0010746C"/>
    <w:rsid w:val="001076B4"/>
    <w:rsid w:val="0011523B"/>
    <w:rsid w:val="00122494"/>
    <w:rsid w:val="001263BC"/>
    <w:rsid w:val="0012666F"/>
    <w:rsid w:val="00130064"/>
    <w:rsid w:val="0013115D"/>
    <w:rsid w:val="00131E3C"/>
    <w:rsid w:val="0013323B"/>
    <w:rsid w:val="001339D9"/>
    <w:rsid w:val="00135C12"/>
    <w:rsid w:val="00135F75"/>
    <w:rsid w:val="00136E3E"/>
    <w:rsid w:val="00137B9C"/>
    <w:rsid w:val="00140B92"/>
    <w:rsid w:val="00144EE0"/>
    <w:rsid w:val="00147C13"/>
    <w:rsid w:val="001502E9"/>
    <w:rsid w:val="001505C4"/>
    <w:rsid w:val="00150C85"/>
    <w:rsid w:val="0015262F"/>
    <w:rsid w:val="00152F85"/>
    <w:rsid w:val="001531FA"/>
    <w:rsid w:val="00154CE6"/>
    <w:rsid w:val="00155AA4"/>
    <w:rsid w:val="00160C65"/>
    <w:rsid w:val="00163042"/>
    <w:rsid w:val="0016304D"/>
    <w:rsid w:val="0016481D"/>
    <w:rsid w:val="00164AED"/>
    <w:rsid w:val="0016525C"/>
    <w:rsid w:val="0016589B"/>
    <w:rsid w:val="00167548"/>
    <w:rsid w:val="001676BD"/>
    <w:rsid w:val="0018173A"/>
    <w:rsid w:val="0018215E"/>
    <w:rsid w:val="001829EF"/>
    <w:rsid w:val="00182EFB"/>
    <w:rsid w:val="00183098"/>
    <w:rsid w:val="00183573"/>
    <w:rsid w:val="001837A6"/>
    <w:rsid w:val="00184163"/>
    <w:rsid w:val="00185037"/>
    <w:rsid w:val="00185B54"/>
    <w:rsid w:val="00186105"/>
    <w:rsid w:val="00186536"/>
    <w:rsid w:val="00190674"/>
    <w:rsid w:val="00190D6F"/>
    <w:rsid w:val="00192E69"/>
    <w:rsid w:val="00193F7F"/>
    <w:rsid w:val="001945CA"/>
    <w:rsid w:val="00195980"/>
    <w:rsid w:val="00195BC2"/>
    <w:rsid w:val="00195CD8"/>
    <w:rsid w:val="001A5355"/>
    <w:rsid w:val="001A5514"/>
    <w:rsid w:val="001A579B"/>
    <w:rsid w:val="001A583A"/>
    <w:rsid w:val="001A6A7A"/>
    <w:rsid w:val="001A7BA4"/>
    <w:rsid w:val="001A7BEF"/>
    <w:rsid w:val="001A7CC7"/>
    <w:rsid w:val="001B2D48"/>
    <w:rsid w:val="001B3A14"/>
    <w:rsid w:val="001B4860"/>
    <w:rsid w:val="001B6055"/>
    <w:rsid w:val="001B6591"/>
    <w:rsid w:val="001B7C27"/>
    <w:rsid w:val="001C007F"/>
    <w:rsid w:val="001C024D"/>
    <w:rsid w:val="001C0BA7"/>
    <w:rsid w:val="001C1D9E"/>
    <w:rsid w:val="001C4A1D"/>
    <w:rsid w:val="001C5456"/>
    <w:rsid w:val="001C5596"/>
    <w:rsid w:val="001D0306"/>
    <w:rsid w:val="001D703B"/>
    <w:rsid w:val="001D7D80"/>
    <w:rsid w:val="001E1CF5"/>
    <w:rsid w:val="001E4139"/>
    <w:rsid w:val="001E4985"/>
    <w:rsid w:val="001E797F"/>
    <w:rsid w:val="001E7C62"/>
    <w:rsid w:val="001F0263"/>
    <w:rsid w:val="001F1666"/>
    <w:rsid w:val="001F1721"/>
    <w:rsid w:val="001F414B"/>
    <w:rsid w:val="001F4AEE"/>
    <w:rsid w:val="001F7929"/>
    <w:rsid w:val="0020143E"/>
    <w:rsid w:val="00202C06"/>
    <w:rsid w:val="00203FFF"/>
    <w:rsid w:val="00204021"/>
    <w:rsid w:val="0020437A"/>
    <w:rsid w:val="00205FDE"/>
    <w:rsid w:val="00210172"/>
    <w:rsid w:val="00210A27"/>
    <w:rsid w:val="0021268D"/>
    <w:rsid w:val="002169DE"/>
    <w:rsid w:val="00217860"/>
    <w:rsid w:val="00221812"/>
    <w:rsid w:val="002232C0"/>
    <w:rsid w:val="00224C2C"/>
    <w:rsid w:val="002256AD"/>
    <w:rsid w:val="00231B46"/>
    <w:rsid w:val="00232BCA"/>
    <w:rsid w:val="00233333"/>
    <w:rsid w:val="002336FD"/>
    <w:rsid w:val="0023507C"/>
    <w:rsid w:val="00235119"/>
    <w:rsid w:val="002427EC"/>
    <w:rsid w:val="00243340"/>
    <w:rsid w:val="00244CD6"/>
    <w:rsid w:val="002451B1"/>
    <w:rsid w:val="00245A5E"/>
    <w:rsid w:val="0024638E"/>
    <w:rsid w:val="00247FA2"/>
    <w:rsid w:val="0025032C"/>
    <w:rsid w:val="002503AE"/>
    <w:rsid w:val="0025156E"/>
    <w:rsid w:val="00252C96"/>
    <w:rsid w:val="00254548"/>
    <w:rsid w:val="00255C3C"/>
    <w:rsid w:val="002565F3"/>
    <w:rsid w:val="002578AC"/>
    <w:rsid w:val="00260E15"/>
    <w:rsid w:val="002618D4"/>
    <w:rsid w:val="00262697"/>
    <w:rsid w:val="0026290A"/>
    <w:rsid w:val="00262C76"/>
    <w:rsid w:val="002642A8"/>
    <w:rsid w:val="002662DD"/>
    <w:rsid w:val="00266827"/>
    <w:rsid w:val="00267FDB"/>
    <w:rsid w:val="00271967"/>
    <w:rsid w:val="00272B78"/>
    <w:rsid w:val="002758A4"/>
    <w:rsid w:val="00277A18"/>
    <w:rsid w:val="00277DA9"/>
    <w:rsid w:val="00280873"/>
    <w:rsid w:val="0028364E"/>
    <w:rsid w:val="00285E1D"/>
    <w:rsid w:val="00286A37"/>
    <w:rsid w:val="00287028"/>
    <w:rsid w:val="002914D0"/>
    <w:rsid w:val="00291791"/>
    <w:rsid w:val="002923CC"/>
    <w:rsid w:val="0029307D"/>
    <w:rsid w:val="0029474B"/>
    <w:rsid w:val="00294B12"/>
    <w:rsid w:val="0029539D"/>
    <w:rsid w:val="002962EB"/>
    <w:rsid w:val="002A3693"/>
    <w:rsid w:val="002A4744"/>
    <w:rsid w:val="002A5AF5"/>
    <w:rsid w:val="002A613E"/>
    <w:rsid w:val="002A69D9"/>
    <w:rsid w:val="002B020D"/>
    <w:rsid w:val="002B21C6"/>
    <w:rsid w:val="002B3F8B"/>
    <w:rsid w:val="002B4D51"/>
    <w:rsid w:val="002B63D1"/>
    <w:rsid w:val="002B6C5B"/>
    <w:rsid w:val="002B78F1"/>
    <w:rsid w:val="002B7A3F"/>
    <w:rsid w:val="002B7AB3"/>
    <w:rsid w:val="002C0096"/>
    <w:rsid w:val="002C1081"/>
    <w:rsid w:val="002C1E5C"/>
    <w:rsid w:val="002C2DE0"/>
    <w:rsid w:val="002C463A"/>
    <w:rsid w:val="002C737B"/>
    <w:rsid w:val="002C747B"/>
    <w:rsid w:val="002C760E"/>
    <w:rsid w:val="002D26D8"/>
    <w:rsid w:val="002D2DE0"/>
    <w:rsid w:val="002D3ECE"/>
    <w:rsid w:val="002D4251"/>
    <w:rsid w:val="002D5B30"/>
    <w:rsid w:val="002E4448"/>
    <w:rsid w:val="002E4A6E"/>
    <w:rsid w:val="002E7596"/>
    <w:rsid w:val="002F03DE"/>
    <w:rsid w:val="002F1772"/>
    <w:rsid w:val="002F1C2A"/>
    <w:rsid w:val="002F2B17"/>
    <w:rsid w:val="002F3870"/>
    <w:rsid w:val="002F40C6"/>
    <w:rsid w:val="002F5117"/>
    <w:rsid w:val="002F5BBE"/>
    <w:rsid w:val="002F6697"/>
    <w:rsid w:val="002F78AD"/>
    <w:rsid w:val="0030166C"/>
    <w:rsid w:val="00301FA6"/>
    <w:rsid w:val="00304F1A"/>
    <w:rsid w:val="003056DD"/>
    <w:rsid w:val="00305EA6"/>
    <w:rsid w:val="00306E26"/>
    <w:rsid w:val="00310091"/>
    <w:rsid w:val="0031230E"/>
    <w:rsid w:val="00312EF6"/>
    <w:rsid w:val="00312F8D"/>
    <w:rsid w:val="00313835"/>
    <w:rsid w:val="00313EB6"/>
    <w:rsid w:val="00317284"/>
    <w:rsid w:val="00320392"/>
    <w:rsid w:val="0032099D"/>
    <w:rsid w:val="00321DBA"/>
    <w:rsid w:val="003239A5"/>
    <w:rsid w:val="003242E4"/>
    <w:rsid w:val="0032701C"/>
    <w:rsid w:val="00327C01"/>
    <w:rsid w:val="0033137D"/>
    <w:rsid w:val="00332DA7"/>
    <w:rsid w:val="003406D7"/>
    <w:rsid w:val="0034194A"/>
    <w:rsid w:val="00342E16"/>
    <w:rsid w:val="00344081"/>
    <w:rsid w:val="00345A84"/>
    <w:rsid w:val="0035008C"/>
    <w:rsid w:val="00350931"/>
    <w:rsid w:val="00352893"/>
    <w:rsid w:val="00352A0C"/>
    <w:rsid w:val="00352BF1"/>
    <w:rsid w:val="003532B2"/>
    <w:rsid w:val="00355516"/>
    <w:rsid w:val="003569EC"/>
    <w:rsid w:val="0036050B"/>
    <w:rsid w:val="00361751"/>
    <w:rsid w:val="00363255"/>
    <w:rsid w:val="00363946"/>
    <w:rsid w:val="00366297"/>
    <w:rsid w:val="003676F6"/>
    <w:rsid w:val="003677EA"/>
    <w:rsid w:val="00370289"/>
    <w:rsid w:val="00372222"/>
    <w:rsid w:val="00373615"/>
    <w:rsid w:val="00374744"/>
    <w:rsid w:val="00374DA3"/>
    <w:rsid w:val="003764EC"/>
    <w:rsid w:val="003770A8"/>
    <w:rsid w:val="003813C5"/>
    <w:rsid w:val="00381F92"/>
    <w:rsid w:val="00383C9D"/>
    <w:rsid w:val="00385D53"/>
    <w:rsid w:val="003870F3"/>
    <w:rsid w:val="003873F8"/>
    <w:rsid w:val="00390043"/>
    <w:rsid w:val="0039029A"/>
    <w:rsid w:val="00390967"/>
    <w:rsid w:val="00391682"/>
    <w:rsid w:val="00395254"/>
    <w:rsid w:val="00396C0A"/>
    <w:rsid w:val="00396EE5"/>
    <w:rsid w:val="003A1F95"/>
    <w:rsid w:val="003A4EDB"/>
    <w:rsid w:val="003A6666"/>
    <w:rsid w:val="003A7628"/>
    <w:rsid w:val="003A7D8B"/>
    <w:rsid w:val="003B01ED"/>
    <w:rsid w:val="003B106E"/>
    <w:rsid w:val="003B5608"/>
    <w:rsid w:val="003C2885"/>
    <w:rsid w:val="003C3E8F"/>
    <w:rsid w:val="003C46EE"/>
    <w:rsid w:val="003C6CED"/>
    <w:rsid w:val="003D102F"/>
    <w:rsid w:val="003D13C7"/>
    <w:rsid w:val="003D18B1"/>
    <w:rsid w:val="003D30A3"/>
    <w:rsid w:val="003D3136"/>
    <w:rsid w:val="003D3F41"/>
    <w:rsid w:val="003D436F"/>
    <w:rsid w:val="003D4775"/>
    <w:rsid w:val="003D6A16"/>
    <w:rsid w:val="003D7CE0"/>
    <w:rsid w:val="003E1C0E"/>
    <w:rsid w:val="003E1DDF"/>
    <w:rsid w:val="003E4974"/>
    <w:rsid w:val="003F1487"/>
    <w:rsid w:val="003F2102"/>
    <w:rsid w:val="003F236F"/>
    <w:rsid w:val="003F3808"/>
    <w:rsid w:val="003F4E62"/>
    <w:rsid w:val="003F5541"/>
    <w:rsid w:val="003F597A"/>
    <w:rsid w:val="003F692C"/>
    <w:rsid w:val="003F6ABA"/>
    <w:rsid w:val="003F7CE3"/>
    <w:rsid w:val="004015E0"/>
    <w:rsid w:val="00403117"/>
    <w:rsid w:val="0041303F"/>
    <w:rsid w:val="00413C37"/>
    <w:rsid w:val="00413C9D"/>
    <w:rsid w:val="004154AB"/>
    <w:rsid w:val="00420154"/>
    <w:rsid w:val="0042029C"/>
    <w:rsid w:val="00420B3C"/>
    <w:rsid w:val="00420E37"/>
    <w:rsid w:val="004239F7"/>
    <w:rsid w:val="00424F94"/>
    <w:rsid w:val="0042510F"/>
    <w:rsid w:val="00425AD4"/>
    <w:rsid w:val="004265D0"/>
    <w:rsid w:val="00433A70"/>
    <w:rsid w:val="0043475F"/>
    <w:rsid w:val="0043671D"/>
    <w:rsid w:val="00437C46"/>
    <w:rsid w:val="00441538"/>
    <w:rsid w:val="00441C06"/>
    <w:rsid w:val="00441C7D"/>
    <w:rsid w:val="00442C19"/>
    <w:rsid w:val="0044554C"/>
    <w:rsid w:val="00446384"/>
    <w:rsid w:val="00447CB1"/>
    <w:rsid w:val="0045030A"/>
    <w:rsid w:val="00450991"/>
    <w:rsid w:val="00451A55"/>
    <w:rsid w:val="00451B78"/>
    <w:rsid w:val="004540E4"/>
    <w:rsid w:val="00455B5E"/>
    <w:rsid w:val="00455BD9"/>
    <w:rsid w:val="00455EB6"/>
    <w:rsid w:val="00456579"/>
    <w:rsid w:val="00461045"/>
    <w:rsid w:val="00462A1E"/>
    <w:rsid w:val="00462BB0"/>
    <w:rsid w:val="00462BCD"/>
    <w:rsid w:val="00462CCB"/>
    <w:rsid w:val="00462D0F"/>
    <w:rsid w:val="0046555E"/>
    <w:rsid w:val="00465FD5"/>
    <w:rsid w:val="00467704"/>
    <w:rsid w:val="00467CE2"/>
    <w:rsid w:val="00470CEB"/>
    <w:rsid w:val="00472D78"/>
    <w:rsid w:val="00473A6D"/>
    <w:rsid w:val="0047422F"/>
    <w:rsid w:val="00474B09"/>
    <w:rsid w:val="004778BE"/>
    <w:rsid w:val="00477BE5"/>
    <w:rsid w:val="004803FB"/>
    <w:rsid w:val="0048089B"/>
    <w:rsid w:val="00480EF1"/>
    <w:rsid w:val="004834FB"/>
    <w:rsid w:val="00485645"/>
    <w:rsid w:val="00490178"/>
    <w:rsid w:val="00491013"/>
    <w:rsid w:val="00491397"/>
    <w:rsid w:val="00491460"/>
    <w:rsid w:val="00491FB9"/>
    <w:rsid w:val="00492C3D"/>
    <w:rsid w:val="004965E0"/>
    <w:rsid w:val="00496B2D"/>
    <w:rsid w:val="0049705E"/>
    <w:rsid w:val="004A0A35"/>
    <w:rsid w:val="004A2412"/>
    <w:rsid w:val="004A45B7"/>
    <w:rsid w:val="004A6151"/>
    <w:rsid w:val="004A74C3"/>
    <w:rsid w:val="004A7A70"/>
    <w:rsid w:val="004B51F3"/>
    <w:rsid w:val="004B59D2"/>
    <w:rsid w:val="004B7D76"/>
    <w:rsid w:val="004C0E58"/>
    <w:rsid w:val="004C324A"/>
    <w:rsid w:val="004C324B"/>
    <w:rsid w:val="004D1F3A"/>
    <w:rsid w:val="004D3216"/>
    <w:rsid w:val="004D36AF"/>
    <w:rsid w:val="004D3918"/>
    <w:rsid w:val="004D3E3E"/>
    <w:rsid w:val="004E06A5"/>
    <w:rsid w:val="004E0DA2"/>
    <w:rsid w:val="004E1210"/>
    <w:rsid w:val="004E187C"/>
    <w:rsid w:val="004E2622"/>
    <w:rsid w:val="004E390C"/>
    <w:rsid w:val="004E7E5F"/>
    <w:rsid w:val="004F22BA"/>
    <w:rsid w:val="004F4D18"/>
    <w:rsid w:val="004F5732"/>
    <w:rsid w:val="004F59AA"/>
    <w:rsid w:val="004F6592"/>
    <w:rsid w:val="004F772D"/>
    <w:rsid w:val="004F7877"/>
    <w:rsid w:val="005008EA"/>
    <w:rsid w:val="00501B85"/>
    <w:rsid w:val="0050461E"/>
    <w:rsid w:val="00507309"/>
    <w:rsid w:val="00507C86"/>
    <w:rsid w:val="00507EFD"/>
    <w:rsid w:val="00510148"/>
    <w:rsid w:val="00510EEE"/>
    <w:rsid w:val="0051165D"/>
    <w:rsid w:val="00511B21"/>
    <w:rsid w:val="00515792"/>
    <w:rsid w:val="00515E9F"/>
    <w:rsid w:val="00516995"/>
    <w:rsid w:val="00516EB6"/>
    <w:rsid w:val="00517A6F"/>
    <w:rsid w:val="00517DF2"/>
    <w:rsid w:val="0052029F"/>
    <w:rsid w:val="00520709"/>
    <w:rsid w:val="00520A74"/>
    <w:rsid w:val="00520E74"/>
    <w:rsid w:val="00522AFF"/>
    <w:rsid w:val="00522D4C"/>
    <w:rsid w:val="0052408B"/>
    <w:rsid w:val="00527393"/>
    <w:rsid w:val="00527A42"/>
    <w:rsid w:val="00527AD7"/>
    <w:rsid w:val="00530E01"/>
    <w:rsid w:val="00530E75"/>
    <w:rsid w:val="00536763"/>
    <w:rsid w:val="00537019"/>
    <w:rsid w:val="0054052F"/>
    <w:rsid w:val="00540551"/>
    <w:rsid w:val="0054080C"/>
    <w:rsid w:val="005408BF"/>
    <w:rsid w:val="0054277F"/>
    <w:rsid w:val="005429E3"/>
    <w:rsid w:val="005436C0"/>
    <w:rsid w:val="0054400D"/>
    <w:rsid w:val="00545191"/>
    <w:rsid w:val="00546DC0"/>
    <w:rsid w:val="005470BC"/>
    <w:rsid w:val="00547DC6"/>
    <w:rsid w:val="00550D89"/>
    <w:rsid w:val="005512AC"/>
    <w:rsid w:val="00553535"/>
    <w:rsid w:val="00553B97"/>
    <w:rsid w:val="00554540"/>
    <w:rsid w:val="005545C8"/>
    <w:rsid w:val="0055542C"/>
    <w:rsid w:val="00560DE0"/>
    <w:rsid w:val="005614D0"/>
    <w:rsid w:val="00564C3C"/>
    <w:rsid w:val="00571564"/>
    <w:rsid w:val="005716BA"/>
    <w:rsid w:val="00571E89"/>
    <w:rsid w:val="00572A4A"/>
    <w:rsid w:val="00573533"/>
    <w:rsid w:val="005764C0"/>
    <w:rsid w:val="00577478"/>
    <w:rsid w:val="00580114"/>
    <w:rsid w:val="00581353"/>
    <w:rsid w:val="005813EB"/>
    <w:rsid w:val="005826F0"/>
    <w:rsid w:val="005846B3"/>
    <w:rsid w:val="00587A3C"/>
    <w:rsid w:val="00592F3E"/>
    <w:rsid w:val="005940CF"/>
    <w:rsid w:val="00594769"/>
    <w:rsid w:val="00595D50"/>
    <w:rsid w:val="00596321"/>
    <w:rsid w:val="005A2A5A"/>
    <w:rsid w:val="005A303F"/>
    <w:rsid w:val="005A3E7F"/>
    <w:rsid w:val="005A473E"/>
    <w:rsid w:val="005A49C3"/>
    <w:rsid w:val="005A5705"/>
    <w:rsid w:val="005A5F48"/>
    <w:rsid w:val="005A6E64"/>
    <w:rsid w:val="005A7322"/>
    <w:rsid w:val="005B01B8"/>
    <w:rsid w:val="005B01CB"/>
    <w:rsid w:val="005B2315"/>
    <w:rsid w:val="005B4642"/>
    <w:rsid w:val="005B5100"/>
    <w:rsid w:val="005B5BDE"/>
    <w:rsid w:val="005B77E3"/>
    <w:rsid w:val="005C00A4"/>
    <w:rsid w:val="005C00A8"/>
    <w:rsid w:val="005C0CCE"/>
    <w:rsid w:val="005C11C1"/>
    <w:rsid w:val="005C2532"/>
    <w:rsid w:val="005C28BA"/>
    <w:rsid w:val="005C56E1"/>
    <w:rsid w:val="005C5A28"/>
    <w:rsid w:val="005C623F"/>
    <w:rsid w:val="005C6D24"/>
    <w:rsid w:val="005C71B1"/>
    <w:rsid w:val="005C7AE5"/>
    <w:rsid w:val="005C7B61"/>
    <w:rsid w:val="005D1230"/>
    <w:rsid w:val="005D2D9F"/>
    <w:rsid w:val="005D489C"/>
    <w:rsid w:val="005D4ADD"/>
    <w:rsid w:val="005D646C"/>
    <w:rsid w:val="005D6F4F"/>
    <w:rsid w:val="005E60C5"/>
    <w:rsid w:val="005E767A"/>
    <w:rsid w:val="005F0DD0"/>
    <w:rsid w:val="005F3F8E"/>
    <w:rsid w:val="0060074F"/>
    <w:rsid w:val="0060076E"/>
    <w:rsid w:val="00600C8F"/>
    <w:rsid w:val="00602CD1"/>
    <w:rsid w:val="00604415"/>
    <w:rsid w:val="00606952"/>
    <w:rsid w:val="00606C00"/>
    <w:rsid w:val="00610361"/>
    <w:rsid w:val="006114A1"/>
    <w:rsid w:val="00612466"/>
    <w:rsid w:val="0061359D"/>
    <w:rsid w:val="00614C03"/>
    <w:rsid w:val="006155FF"/>
    <w:rsid w:val="00616830"/>
    <w:rsid w:val="00620682"/>
    <w:rsid w:val="0062075A"/>
    <w:rsid w:val="00621596"/>
    <w:rsid w:val="006217F8"/>
    <w:rsid w:val="00621EC8"/>
    <w:rsid w:val="00622BFB"/>
    <w:rsid w:val="006231BB"/>
    <w:rsid w:val="00623F6E"/>
    <w:rsid w:val="00624F58"/>
    <w:rsid w:val="00626133"/>
    <w:rsid w:val="00626EB9"/>
    <w:rsid w:val="0063608F"/>
    <w:rsid w:val="00636A5A"/>
    <w:rsid w:val="00642636"/>
    <w:rsid w:val="00642FB4"/>
    <w:rsid w:val="0064361B"/>
    <w:rsid w:val="00643F2E"/>
    <w:rsid w:val="006455C4"/>
    <w:rsid w:val="00646C1A"/>
    <w:rsid w:val="00646CC9"/>
    <w:rsid w:val="0065016D"/>
    <w:rsid w:val="00651177"/>
    <w:rsid w:val="00653908"/>
    <w:rsid w:val="00654983"/>
    <w:rsid w:val="00654F7F"/>
    <w:rsid w:val="00655CBC"/>
    <w:rsid w:val="006620B7"/>
    <w:rsid w:val="00663E10"/>
    <w:rsid w:val="0066531A"/>
    <w:rsid w:val="00665442"/>
    <w:rsid w:val="00671CCA"/>
    <w:rsid w:val="006731BB"/>
    <w:rsid w:val="0067366E"/>
    <w:rsid w:val="00673F62"/>
    <w:rsid w:val="0067406B"/>
    <w:rsid w:val="00674326"/>
    <w:rsid w:val="0067531C"/>
    <w:rsid w:val="0067567D"/>
    <w:rsid w:val="0067581A"/>
    <w:rsid w:val="00676B31"/>
    <w:rsid w:val="00680E4D"/>
    <w:rsid w:val="00682105"/>
    <w:rsid w:val="006834A1"/>
    <w:rsid w:val="00684CC1"/>
    <w:rsid w:val="00690A33"/>
    <w:rsid w:val="00690FCF"/>
    <w:rsid w:val="00692649"/>
    <w:rsid w:val="0069386D"/>
    <w:rsid w:val="006963DA"/>
    <w:rsid w:val="006A04B7"/>
    <w:rsid w:val="006A0802"/>
    <w:rsid w:val="006A2ADE"/>
    <w:rsid w:val="006A3E56"/>
    <w:rsid w:val="006A47DB"/>
    <w:rsid w:val="006A700E"/>
    <w:rsid w:val="006B0D79"/>
    <w:rsid w:val="006B19E1"/>
    <w:rsid w:val="006B4C8F"/>
    <w:rsid w:val="006B4DEA"/>
    <w:rsid w:val="006B4E45"/>
    <w:rsid w:val="006B5B3B"/>
    <w:rsid w:val="006B7785"/>
    <w:rsid w:val="006C2558"/>
    <w:rsid w:val="006D1D0F"/>
    <w:rsid w:val="006D43F8"/>
    <w:rsid w:val="006D7D22"/>
    <w:rsid w:val="006E023D"/>
    <w:rsid w:val="006E07C4"/>
    <w:rsid w:val="006E3D12"/>
    <w:rsid w:val="006E6F6E"/>
    <w:rsid w:val="006F0EF4"/>
    <w:rsid w:val="006F1983"/>
    <w:rsid w:val="006F61CE"/>
    <w:rsid w:val="006F641A"/>
    <w:rsid w:val="006F756F"/>
    <w:rsid w:val="006F7AB6"/>
    <w:rsid w:val="0070188C"/>
    <w:rsid w:val="00701CA9"/>
    <w:rsid w:val="00701DD6"/>
    <w:rsid w:val="00702671"/>
    <w:rsid w:val="00704C86"/>
    <w:rsid w:val="007051DF"/>
    <w:rsid w:val="007111DE"/>
    <w:rsid w:val="00711646"/>
    <w:rsid w:val="0071219A"/>
    <w:rsid w:val="007141A0"/>
    <w:rsid w:val="00715513"/>
    <w:rsid w:val="007163D0"/>
    <w:rsid w:val="007168A3"/>
    <w:rsid w:val="00716C22"/>
    <w:rsid w:val="0071758E"/>
    <w:rsid w:val="0072012A"/>
    <w:rsid w:val="00720DFF"/>
    <w:rsid w:val="00720F15"/>
    <w:rsid w:val="0072107C"/>
    <w:rsid w:val="00722E9F"/>
    <w:rsid w:val="007243EA"/>
    <w:rsid w:val="00726B80"/>
    <w:rsid w:val="0072753F"/>
    <w:rsid w:val="0072760A"/>
    <w:rsid w:val="00736518"/>
    <w:rsid w:val="007425EA"/>
    <w:rsid w:val="00742F6A"/>
    <w:rsid w:val="00743079"/>
    <w:rsid w:val="007455D9"/>
    <w:rsid w:val="007462CB"/>
    <w:rsid w:val="007469D4"/>
    <w:rsid w:val="00752672"/>
    <w:rsid w:val="007532AF"/>
    <w:rsid w:val="00754867"/>
    <w:rsid w:val="007554FA"/>
    <w:rsid w:val="00760756"/>
    <w:rsid w:val="00761058"/>
    <w:rsid w:val="00761724"/>
    <w:rsid w:val="00764295"/>
    <w:rsid w:val="00764612"/>
    <w:rsid w:val="00764DE9"/>
    <w:rsid w:val="00767FF8"/>
    <w:rsid w:val="0077020B"/>
    <w:rsid w:val="00770319"/>
    <w:rsid w:val="00770695"/>
    <w:rsid w:val="00772B83"/>
    <w:rsid w:val="00772F4D"/>
    <w:rsid w:val="007741C4"/>
    <w:rsid w:val="00774308"/>
    <w:rsid w:val="00776702"/>
    <w:rsid w:val="00776A9A"/>
    <w:rsid w:val="007807F1"/>
    <w:rsid w:val="007823A6"/>
    <w:rsid w:val="00782AF9"/>
    <w:rsid w:val="00782B17"/>
    <w:rsid w:val="007838F2"/>
    <w:rsid w:val="00785622"/>
    <w:rsid w:val="00785673"/>
    <w:rsid w:val="00785F4F"/>
    <w:rsid w:val="0078644D"/>
    <w:rsid w:val="00786609"/>
    <w:rsid w:val="00787511"/>
    <w:rsid w:val="00792650"/>
    <w:rsid w:val="007928CE"/>
    <w:rsid w:val="00794A3D"/>
    <w:rsid w:val="0079644A"/>
    <w:rsid w:val="0079733C"/>
    <w:rsid w:val="007977F5"/>
    <w:rsid w:val="007979E8"/>
    <w:rsid w:val="007A0E62"/>
    <w:rsid w:val="007A108B"/>
    <w:rsid w:val="007A1EA6"/>
    <w:rsid w:val="007A2BFC"/>
    <w:rsid w:val="007A4292"/>
    <w:rsid w:val="007B1690"/>
    <w:rsid w:val="007B2291"/>
    <w:rsid w:val="007B2647"/>
    <w:rsid w:val="007B2740"/>
    <w:rsid w:val="007B3AF3"/>
    <w:rsid w:val="007B4073"/>
    <w:rsid w:val="007B4FB2"/>
    <w:rsid w:val="007B6114"/>
    <w:rsid w:val="007B7CED"/>
    <w:rsid w:val="007C0044"/>
    <w:rsid w:val="007C1D82"/>
    <w:rsid w:val="007C246F"/>
    <w:rsid w:val="007C2BAE"/>
    <w:rsid w:val="007C4F74"/>
    <w:rsid w:val="007C4F86"/>
    <w:rsid w:val="007C51B4"/>
    <w:rsid w:val="007C6A8C"/>
    <w:rsid w:val="007D17B8"/>
    <w:rsid w:val="007D75C6"/>
    <w:rsid w:val="007E0C16"/>
    <w:rsid w:val="007E135F"/>
    <w:rsid w:val="007E220A"/>
    <w:rsid w:val="007E38BA"/>
    <w:rsid w:val="007F209D"/>
    <w:rsid w:val="007F5309"/>
    <w:rsid w:val="007F6D92"/>
    <w:rsid w:val="007F7AF9"/>
    <w:rsid w:val="00801F67"/>
    <w:rsid w:val="008023A7"/>
    <w:rsid w:val="00802509"/>
    <w:rsid w:val="00802683"/>
    <w:rsid w:val="00802DF5"/>
    <w:rsid w:val="0080313B"/>
    <w:rsid w:val="008042B1"/>
    <w:rsid w:val="00804BE5"/>
    <w:rsid w:val="00805CB8"/>
    <w:rsid w:val="00805CBC"/>
    <w:rsid w:val="00813E47"/>
    <w:rsid w:val="008140CA"/>
    <w:rsid w:val="00815DF0"/>
    <w:rsid w:val="008218DF"/>
    <w:rsid w:val="00821C93"/>
    <w:rsid w:val="00821CCF"/>
    <w:rsid w:val="008227A1"/>
    <w:rsid w:val="0082317A"/>
    <w:rsid w:val="00823484"/>
    <w:rsid w:val="00824609"/>
    <w:rsid w:val="00824C11"/>
    <w:rsid w:val="00826596"/>
    <w:rsid w:val="008301E8"/>
    <w:rsid w:val="0083277B"/>
    <w:rsid w:val="00832D3B"/>
    <w:rsid w:val="00836AC0"/>
    <w:rsid w:val="00836BBD"/>
    <w:rsid w:val="00837262"/>
    <w:rsid w:val="00842060"/>
    <w:rsid w:val="00845A05"/>
    <w:rsid w:val="00846196"/>
    <w:rsid w:val="008462DD"/>
    <w:rsid w:val="008477F2"/>
    <w:rsid w:val="008479E0"/>
    <w:rsid w:val="00851D94"/>
    <w:rsid w:val="008524D6"/>
    <w:rsid w:val="00854148"/>
    <w:rsid w:val="0085789A"/>
    <w:rsid w:val="008600AE"/>
    <w:rsid w:val="00860BB2"/>
    <w:rsid w:val="00862A1C"/>
    <w:rsid w:val="00863191"/>
    <w:rsid w:val="00863A9D"/>
    <w:rsid w:val="008644CD"/>
    <w:rsid w:val="00866156"/>
    <w:rsid w:val="00870E25"/>
    <w:rsid w:val="008720F8"/>
    <w:rsid w:val="008735E0"/>
    <w:rsid w:val="00876E1A"/>
    <w:rsid w:val="008775BD"/>
    <w:rsid w:val="008806B5"/>
    <w:rsid w:val="0088485C"/>
    <w:rsid w:val="00884A59"/>
    <w:rsid w:val="0088627C"/>
    <w:rsid w:val="008873B0"/>
    <w:rsid w:val="00890242"/>
    <w:rsid w:val="00890431"/>
    <w:rsid w:val="00890BE0"/>
    <w:rsid w:val="008916DD"/>
    <w:rsid w:val="008922EA"/>
    <w:rsid w:val="00893225"/>
    <w:rsid w:val="008947E1"/>
    <w:rsid w:val="0089501D"/>
    <w:rsid w:val="00897276"/>
    <w:rsid w:val="008A08E3"/>
    <w:rsid w:val="008A1D3C"/>
    <w:rsid w:val="008A217B"/>
    <w:rsid w:val="008A23E7"/>
    <w:rsid w:val="008A6D8B"/>
    <w:rsid w:val="008B0453"/>
    <w:rsid w:val="008B2FD3"/>
    <w:rsid w:val="008B5234"/>
    <w:rsid w:val="008B5390"/>
    <w:rsid w:val="008B5430"/>
    <w:rsid w:val="008B64CA"/>
    <w:rsid w:val="008B65D6"/>
    <w:rsid w:val="008C0140"/>
    <w:rsid w:val="008C2208"/>
    <w:rsid w:val="008C2D65"/>
    <w:rsid w:val="008C3509"/>
    <w:rsid w:val="008C36A5"/>
    <w:rsid w:val="008C3739"/>
    <w:rsid w:val="008C3B19"/>
    <w:rsid w:val="008C4C85"/>
    <w:rsid w:val="008C619F"/>
    <w:rsid w:val="008D0270"/>
    <w:rsid w:val="008D09C5"/>
    <w:rsid w:val="008D1C7C"/>
    <w:rsid w:val="008D2357"/>
    <w:rsid w:val="008D3104"/>
    <w:rsid w:val="008D375C"/>
    <w:rsid w:val="008D4BA5"/>
    <w:rsid w:val="008D51B8"/>
    <w:rsid w:val="008E027D"/>
    <w:rsid w:val="008E1530"/>
    <w:rsid w:val="008E1932"/>
    <w:rsid w:val="008E4A37"/>
    <w:rsid w:val="008E6A51"/>
    <w:rsid w:val="008E7E20"/>
    <w:rsid w:val="008F0DBC"/>
    <w:rsid w:val="008F10A0"/>
    <w:rsid w:val="008F1A4D"/>
    <w:rsid w:val="008F276E"/>
    <w:rsid w:val="008F2FFF"/>
    <w:rsid w:val="008F40FC"/>
    <w:rsid w:val="008F4CD8"/>
    <w:rsid w:val="008F58B2"/>
    <w:rsid w:val="008F6740"/>
    <w:rsid w:val="008F6C7C"/>
    <w:rsid w:val="00901562"/>
    <w:rsid w:val="00901CF7"/>
    <w:rsid w:val="00901F28"/>
    <w:rsid w:val="00902E6C"/>
    <w:rsid w:val="00904FD4"/>
    <w:rsid w:val="00905103"/>
    <w:rsid w:val="009060A3"/>
    <w:rsid w:val="0091029D"/>
    <w:rsid w:val="0091245A"/>
    <w:rsid w:val="009164FC"/>
    <w:rsid w:val="00916CF8"/>
    <w:rsid w:val="00921640"/>
    <w:rsid w:val="0092272B"/>
    <w:rsid w:val="0092345B"/>
    <w:rsid w:val="0092717C"/>
    <w:rsid w:val="009306DD"/>
    <w:rsid w:val="0093338C"/>
    <w:rsid w:val="00934EAD"/>
    <w:rsid w:val="00934F2C"/>
    <w:rsid w:val="00936465"/>
    <w:rsid w:val="009372C1"/>
    <w:rsid w:val="00941EC7"/>
    <w:rsid w:val="0094216A"/>
    <w:rsid w:val="00942CED"/>
    <w:rsid w:val="0094457E"/>
    <w:rsid w:val="00945FD4"/>
    <w:rsid w:val="009501D1"/>
    <w:rsid w:val="00953045"/>
    <w:rsid w:val="0095436E"/>
    <w:rsid w:val="00954579"/>
    <w:rsid w:val="00955A89"/>
    <w:rsid w:val="00957512"/>
    <w:rsid w:val="00957681"/>
    <w:rsid w:val="00961D18"/>
    <w:rsid w:val="00962897"/>
    <w:rsid w:val="0096451A"/>
    <w:rsid w:val="009661E4"/>
    <w:rsid w:val="00966329"/>
    <w:rsid w:val="009665C0"/>
    <w:rsid w:val="0096673F"/>
    <w:rsid w:val="0096682D"/>
    <w:rsid w:val="00970C43"/>
    <w:rsid w:val="009710DE"/>
    <w:rsid w:val="00974642"/>
    <w:rsid w:val="00975EA4"/>
    <w:rsid w:val="009762A2"/>
    <w:rsid w:val="00976D3F"/>
    <w:rsid w:val="0098028C"/>
    <w:rsid w:val="00980634"/>
    <w:rsid w:val="00982553"/>
    <w:rsid w:val="00983B64"/>
    <w:rsid w:val="009911C3"/>
    <w:rsid w:val="00996E8A"/>
    <w:rsid w:val="00997CA3"/>
    <w:rsid w:val="009A265B"/>
    <w:rsid w:val="009A2CBC"/>
    <w:rsid w:val="009A32D9"/>
    <w:rsid w:val="009A783B"/>
    <w:rsid w:val="009B125C"/>
    <w:rsid w:val="009B54F8"/>
    <w:rsid w:val="009B6919"/>
    <w:rsid w:val="009B6BC5"/>
    <w:rsid w:val="009B6F48"/>
    <w:rsid w:val="009C11EE"/>
    <w:rsid w:val="009C24D6"/>
    <w:rsid w:val="009C567F"/>
    <w:rsid w:val="009C6517"/>
    <w:rsid w:val="009C66D8"/>
    <w:rsid w:val="009C6E14"/>
    <w:rsid w:val="009C6FC1"/>
    <w:rsid w:val="009C7D56"/>
    <w:rsid w:val="009D0355"/>
    <w:rsid w:val="009D311C"/>
    <w:rsid w:val="009D4022"/>
    <w:rsid w:val="009D4F43"/>
    <w:rsid w:val="009D5E1B"/>
    <w:rsid w:val="009D6727"/>
    <w:rsid w:val="009D6ED6"/>
    <w:rsid w:val="009D7205"/>
    <w:rsid w:val="009D760B"/>
    <w:rsid w:val="009E03B9"/>
    <w:rsid w:val="009E132D"/>
    <w:rsid w:val="009E3E81"/>
    <w:rsid w:val="009E6CF8"/>
    <w:rsid w:val="009E7CA0"/>
    <w:rsid w:val="009F197C"/>
    <w:rsid w:val="009F2600"/>
    <w:rsid w:val="009F28B8"/>
    <w:rsid w:val="009F2C20"/>
    <w:rsid w:val="009F2F8C"/>
    <w:rsid w:val="009F4566"/>
    <w:rsid w:val="00A00890"/>
    <w:rsid w:val="00A03198"/>
    <w:rsid w:val="00A1080F"/>
    <w:rsid w:val="00A10A42"/>
    <w:rsid w:val="00A11904"/>
    <w:rsid w:val="00A123BB"/>
    <w:rsid w:val="00A1395B"/>
    <w:rsid w:val="00A13FFA"/>
    <w:rsid w:val="00A14132"/>
    <w:rsid w:val="00A1747E"/>
    <w:rsid w:val="00A216EF"/>
    <w:rsid w:val="00A22896"/>
    <w:rsid w:val="00A23D95"/>
    <w:rsid w:val="00A25999"/>
    <w:rsid w:val="00A30E50"/>
    <w:rsid w:val="00A30E5D"/>
    <w:rsid w:val="00A31B18"/>
    <w:rsid w:val="00A321F0"/>
    <w:rsid w:val="00A3657F"/>
    <w:rsid w:val="00A40504"/>
    <w:rsid w:val="00A42868"/>
    <w:rsid w:val="00A430F3"/>
    <w:rsid w:val="00A4437B"/>
    <w:rsid w:val="00A448B0"/>
    <w:rsid w:val="00A44F0F"/>
    <w:rsid w:val="00A45EBF"/>
    <w:rsid w:val="00A479D0"/>
    <w:rsid w:val="00A51027"/>
    <w:rsid w:val="00A5179E"/>
    <w:rsid w:val="00A5394D"/>
    <w:rsid w:val="00A55D4D"/>
    <w:rsid w:val="00A56DA0"/>
    <w:rsid w:val="00A57A92"/>
    <w:rsid w:val="00A619A2"/>
    <w:rsid w:val="00A61BDF"/>
    <w:rsid w:val="00A61BE3"/>
    <w:rsid w:val="00A62A33"/>
    <w:rsid w:val="00A635BD"/>
    <w:rsid w:val="00A6597C"/>
    <w:rsid w:val="00A65CF7"/>
    <w:rsid w:val="00A7061A"/>
    <w:rsid w:val="00A706C6"/>
    <w:rsid w:val="00A71313"/>
    <w:rsid w:val="00A71D40"/>
    <w:rsid w:val="00A72A3D"/>
    <w:rsid w:val="00A733A1"/>
    <w:rsid w:val="00A770A9"/>
    <w:rsid w:val="00A80CAD"/>
    <w:rsid w:val="00A816F3"/>
    <w:rsid w:val="00A81AF6"/>
    <w:rsid w:val="00A81DCE"/>
    <w:rsid w:val="00A829E3"/>
    <w:rsid w:val="00A86A3E"/>
    <w:rsid w:val="00A90FB5"/>
    <w:rsid w:val="00A913B0"/>
    <w:rsid w:val="00A91CA9"/>
    <w:rsid w:val="00A939CF"/>
    <w:rsid w:val="00A94CAD"/>
    <w:rsid w:val="00A975AD"/>
    <w:rsid w:val="00AA2F1B"/>
    <w:rsid w:val="00AA3D25"/>
    <w:rsid w:val="00AA50BD"/>
    <w:rsid w:val="00AA5BA1"/>
    <w:rsid w:val="00AA625C"/>
    <w:rsid w:val="00AA6756"/>
    <w:rsid w:val="00AA686A"/>
    <w:rsid w:val="00AA7E33"/>
    <w:rsid w:val="00AB03AF"/>
    <w:rsid w:val="00AB45F7"/>
    <w:rsid w:val="00AB461D"/>
    <w:rsid w:val="00AB72A5"/>
    <w:rsid w:val="00AB7733"/>
    <w:rsid w:val="00AB7C41"/>
    <w:rsid w:val="00AB7EE3"/>
    <w:rsid w:val="00AC066E"/>
    <w:rsid w:val="00AC1CDE"/>
    <w:rsid w:val="00AC3E09"/>
    <w:rsid w:val="00AC4506"/>
    <w:rsid w:val="00AC6D0A"/>
    <w:rsid w:val="00AD0832"/>
    <w:rsid w:val="00AD13A6"/>
    <w:rsid w:val="00AD27AC"/>
    <w:rsid w:val="00AD4A56"/>
    <w:rsid w:val="00AD4B6D"/>
    <w:rsid w:val="00AD5D48"/>
    <w:rsid w:val="00AE2161"/>
    <w:rsid w:val="00AE2CA8"/>
    <w:rsid w:val="00AE32C8"/>
    <w:rsid w:val="00AE4D69"/>
    <w:rsid w:val="00AE60AB"/>
    <w:rsid w:val="00AF3139"/>
    <w:rsid w:val="00AF4BEB"/>
    <w:rsid w:val="00AF691E"/>
    <w:rsid w:val="00B0429B"/>
    <w:rsid w:val="00B043E1"/>
    <w:rsid w:val="00B048DD"/>
    <w:rsid w:val="00B04A69"/>
    <w:rsid w:val="00B06568"/>
    <w:rsid w:val="00B06CFC"/>
    <w:rsid w:val="00B109AD"/>
    <w:rsid w:val="00B11AE0"/>
    <w:rsid w:val="00B12C6C"/>
    <w:rsid w:val="00B135C9"/>
    <w:rsid w:val="00B14DCF"/>
    <w:rsid w:val="00B157DD"/>
    <w:rsid w:val="00B16EC6"/>
    <w:rsid w:val="00B1794F"/>
    <w:rsid w:val="00B206AF"/>
    <w:rsid w:val="00B2099B"/>
    <w:rsid w:val="00B2275A"/>
    <w:rsid w:val="00B227E4"/>
    <w:rsid w:val="00B240C4"/>
    <w:rsid w:val="00B25D73"/>
    <w:rsid w:val="00B2639D"/>
    <w:rsid w:val="00B31437"/>
    <w:rsid w:val="00B35748"/>
    <w:rsid w:val="00B358D6"/>
    <w:rsid w:val="00B36917"/>
    <w:rsid w:val="00B400E5"/>
    <w:rsid w:val="00B4063A"/>
    <w:rsid w:val="00B40AA1"/>
    <w:rsid w:val="00B41373"/>
    <w:rsid w:val="00B41380"/>
    <w:rsid w:val="00B428EF"/>
    <w:rsid w:val="00B462A1"/>
    <w:rsid w:val="00B464AD"/>
    <w:rsid w:val="00B5205B"/>
    <w:rsid w:val="00B524F6"/>
    <w:rsid w:val="00B56124"/>
    <w:rsid w:val="00B60DDF"/>
    <w:rsid w:val="00B62CDF"/>
    <w:rsid w:val="00B63B54"/>
    <w:rsid w:val="00B64669"/>
    <w:rsid w:val="00B64C4D"/>
    <w:rsid w:val="00B6589A"/>
    <w:rsid w:val="00B66329"/>
    <w:rsid w:val="00B74AD5"/>
    <w:rsid w:val="00B80A44"/>
    <w:rsid w:val="00B81544"/>
    <w:rsid w:val="00B81A29"/>
    <w:rsid w:val="00B821E1"/>
    <w:rsid w:val="00B8535D"/>
    <w:rsid w:val="00B87A30"/>
    <w:rsid w:val="00B87BCC"/>
    <w:rsid w:val="00B936CA"/>
    <w:rsid w:val="00B94DFC"/>
    <w:rsid w:val="00B9714A"/>
    <w:rsid w:val="00B973DB"/>
    <w:rsid w:val="00B97C7D"/>
    <w:rsid w:val="00BA4177"/>
    <w:rsid w:val="00BA587A"/>
    <w:rsid w:val="00BA5B73"/>
    <w:rsid w:val="00BA6DD3"/>
    <w:rsid w:val="00BB4AA1"/>
    <w:rsid w:val="00BB5748"/>
    <w:rsid w:val="00BB7EEF"/>
    <w:rsid w:val="00BC12A4"/>
    <w:rsid w:val="00BC15F0"/>
    <w:rsid w:val="00BC176C"/>
    <w:rsid w:val="00BC24F7"/>
    <w:rsid w:val="00BC6022"/>
    <w:rsid w:val="00BC7994"/>
    <w:rsid w:val="00BC7E9B"/>
    <w:rsid w:val="00BD004F"/>
    <w:rsid w:val="00BD4656"/>
    <w:rsid w:val="00BD4B1F"/>
    <w:rsid w:val="00BD514E"/>
    <w:rsid w:val="00BD5B80"/>
    <w:rsid w:val="00BD6103"/>
    <w:rsid w:val="00BD78DE"/>
    <w:rsid w:val="00BE28DC"/>
    <w:rsid w:val="00BE2A62"/>
    <w:rsid w:val="00BE3173"/>
    <w:rsid w:val="00BE57DA"/>
    <w:rsid w:val="00BE622E"/>
    <w:rsid w:val="00BE7289"/>
    <w:rsid w:val="00BF0991"/>
    <w:rsid w:val="00BF180D"/>
    <w:rsid w:val="00BF22C9"/>
    <w:rsid w:val="00BF3D52"/>
    <w:rsid w:val="00BF4D57"/>
    <w:rsid w:val="00BF52A6"/>
    <w:rsid w:val="00BF610A"/>
    <w:rsid w:val="00BF784F"/>
    <w:rsid w:val="00BF78F6"/>
    <w:rsid w:val="00C00CEA"/>
    <w:rsid w:val="00C00EFF"/>
    <w:rsid w:val="00C00F77"/>
    <w:rsid w:val="00C01829"/>
    <w:rsid w:val="00C01D46"/>
    <w:rsid w:val="00C03DFB"/>
    <w:rsid w:val="00C06AE0"/>
    <w:rsid w:val="00C076CB"/>
    <w:rsid w:val="00C079E9"/>
    <w:rsid w:val="00C14693"/>
    <w:rsid w:val="00C24624"/>
    <w:rsid w:val="00C248ED"/>
    <w:rsid w:val="00C249F0"/>
    <w:rsid w:val="00C24D39"/>
    <w:rsid w:val="00C254A2"/>
    <w:rsid w:val="00C25EAB"/>
    <w:rsid w:val="00C26F7B"/>
    <w:rsid w:val="00C323C8"/>
    <w:rsid w:val="00C32A5F"/>
    <w:rsid w:val="00C34B26"/>
    <w:rsid w:val="00C36B49"/>
    <w:rsid w:val="00C36EAC"/>
    <w:rsid w:val="00C43C6F"/>
    <w:rsid w:val="00C44C25"/>
    <w:rsid w:val="00C44CAE"/>
    <w:rsid w:val="00C45C06"/>
    <w:rsid w:val="00C4618E"/>
    <w:rsid w:val="00C47462"/>
    <w:rsid w:val="00C505F0"/>
    <w:rsid w:val="00C51D6D"/>
    <w:rsid w:val="00C5292D"/>
    <w:rsid w:val="00C565ED"/>
    <w:rsid w:val="00C5747B"/>
    <w:rsid w:val="00C62D6B"/>
    <w:rsid w:val="00C642F0"/>
    <w:rsid w:val="00C64FF5"/>
    <w:rsid w:val="00C67864"/>
    <w:rsid w:val="00C74241"/>
    <w:rsid w:val="00C74E9A"/>
    <w:rsid w:val="00C74F12"/>
    <w:rsid w:val="00C76743"/>
    <w:rsid w:val="00C834C4"/>
    <w:rsid w:val="00C84C77"/>
    <w:rsid w:val="00C851D7"/>
    <w:rsid w:val="00C87CB2"/>
    <w:rsid w:val="00C92B07"/>
    <w:rsid w:val="00C944B0"/>
    <w:rsid w:val="00C95437"/>
    <w:rsid w:val="00C9593B"/>
    <w:rsid w:val="00CA05F3"/>
    <w:rsid w:val="00CA0D8C"/>
    <w:rsid w:val="00CA2BA3"/>
    <w:rsid w:val="00CA423A"/>
    <w:rsid w:val="00CB13F9"/>
    <w:rsid w:val="00CB2658"/>
    <w:rsid w:val="00CB3ECC"/>
    <w:rsid w:val="00CB4A70"/>
    <w:rsid w:val="00CB5E6F"/>
    <w:rsid w:val="00CB60F3"/>
    <w:rsid w:val="00CB6E23"/>
    <w:rsid w:val="00CB75B3"/>
    <w:rsid w:val="00CB78B2"/>
    <w:rsid w:val="00CB7D22"/>
    <w:rsid w:val="00CB7D64"/>
    <w:rsid w:val="00CC0276"/>
    <w:rsid w:val="00CC056F"/>
    <w:rsid w:val="00CC13E0"/>
    <w:rsid w:val="00CC148C"/>
    <w:rsid w:val="00CC2FFA"/>
    <w:rsid w:val="00CC5CF7"/>
    <w:rsid w:val="00CC7A1D"/>
    <w:rsid w:val="00CD0F24"/>
    <w:rsid w:val="00CD3C42"/>
    <w:rsid w:val="00CD4308"/>
    <w:rsid w:val="00CD5001"/>
    <w:rsid w:val="00CD5928"/>
    <w:rsid w:val="00CD667C"/>
    <w:rsid w:val="00CD7062"/>
    <w:rsid w:val="00CD749F"/>
    <w:rsid w:val="00CD7944"/>
    <w:rsid w:val="00CE12C3"/>
    <w:rsid w:val="00CE1628"/>
    <w:rsid w:val="00CE27F1"/>
    <w:rsid w:val="00CE3395"/>
    <w:rsid w:val="00CE7506"/>
    <w:rsid w:val="00CF196C"/>
    <w:rsid w:val="00CF292F"/>
    <w:rsid w:val="00CF4871"/>
    <w:rsid w:val="00CF4FBC"/>
    <w:rsid w:val="00CF6321"/>
    <w:rsid w:val="00CF68F9"/>
    <w:rsid w:val="00CF6B17"/>
    <w:rsid w:val="00D02F14"/>
    <w:rsid w:val="00D06237"/>
    <w:rsid w:val="00D06776"/>
    <w:rsid w:val="00D071C2"/>
    <w:rsid w:val="00D0752F"/>
    <w:rsid w:val="00D12953"/>
    <w:rsid w:val="00D136BA"/>
    <w:rsid w:val="00D13B5B"/>
    <w:rsid w:val="00D147FE"/>
    <w:rsid w:val="00D1561A"/>
    <w:rsid w:val="00D16736"/>
    <w:rsid w:val="00D1683E"/>
    <w:rsid w:val="00D20B3D"/>
    <w:rsid w:val="00D20B59"/>
    <w:rsid w:val="00D210EF"/>
    <w:rsid w:val="00D2172D"/>
    <w:rsid w:val="00D24DEE"/>
    <w:rsid w:val="00D26319"/>
    <w:rsid w:val="00D27020"/>
    <w:rsid w:val="00D27059"/>
    <w:rsid w:val="00D32158"/>
    <w:rsid w:val="00D40B08"/>
    <w:rsid w:val="00D429C3"/>
    <w:rsid w:val="00D42AA0"/>
    <w:rsid w:val="00D430EE"/>
    <w:rsid w:val="00D43B72"/>
    <w:rsid w:val="00D43FA2"/>
    <w:rsid w:val="00D450F4"/>
    <w:rsid w:val="00D515B1"/>
    <w:rsid w:val="00D52FF2"/>
    <w:rsid w:val="00D56ADF"/>
    <w:rsid w:val="00D5786A"/>
    <w:rsid w:val="00D60125"/>
    <w:rsid w:val="00D60154"/>
    <w:rsid w:val="00D6470F"/>
    <w:rsid w:val="00D65874"/>
    <w:rsid w:val="00D70F2B"/>
    <w:rsid w:val="00D71339"/>
    <w:rsid w:val="00D71B49"/>
    <w:rsid w:val="00D7218A"/>
    <w:rsid w:val="00D75364"/>
    <w:rsid w:val="00D75A01"/>
    <w:rsid w:val="00D763A2"/>
    <w:rsid w:val="00D76418"/>
    <w:rsid w:val="00D766CA"/>
    <w:rsid w:val="00D8014D"/>
    <w:rsid w:val="00D80B08"/>
    <w:rsid w:val="00D876A9"/>
    <w:rsid w:val="00D9095F"/>
    <w:rsid w:val="00D91841"/>
    <w:rsid w:val="00D91A03"/>
    <w:rsid w:val="00D94C7F"/>
    <w:rsid w:val="00D96341"/>
    <w:rsid w:val="00D96511"/>
    <w:rsid w:val="00D965E9"/>
    <w:rsid w:val="00D96B96"/>
    <w:rsid w:val="00DA083F"/>
    <w:rsid w:val="00DA2092"/>
    <w:rsid w:val="00DA3C28"/>
    <w:rsid w:val="00DA3C97"/>
    <w:rsid w:val="00DA476F"/>
    <w:rsid w:val="00DA7E77"/>
    <w:rsid w:val="00DB1FB2"/>
    <w:rsid w:val="00DB345D"/>
    <w:rsid w:val="00DB3DC2"/>
    <w:rsid w:val="00DB400B"/>
    <w:rsid w:val="00DB41B8"/>
    <w:rsid w:val="00DB5833"/>
    <w:rsid w:val="00DB6EB5"/>
    <w:rsid w:val="00DC0864"/>
    <w:rsid w:val="00DC243B"/>
    <w:rsid w:val="00DC294E"/>
    <w:rsid w:val="00DC366A"/>
    <w:rsid w:val="00DC3FF3"/>
    <w:rsid w:val="00DC4719"/>
    <w:rsid w:val="00DC556B"/>
    <w:rsid w:val="00DC78CA"/>
    <w:rsid w:val="00DD0BCA"/>
    <w:rsid w:val="00DD107B"/>
    <w:rsid w:val="00DD1921"/>
    <w:rsid w:val="00DD3384"/>
    <w:rsid w:val="00DD54EE"/>
    <w:rsid w:val="00DD58AE"/>
    <w:rsid w:val="00DD7D3F"/>
    <w:rsid w:val="00DE0017"/>
    <w:rsid w:val="00DE013A"/>
    <w:rsid w:val="00DE13CE"/>
    <w:rsid w:val="00DE1D62"/>
    <w:rsid w:val="00DE1F76"/>
    <w:rsid w:val="00DE33ED"/>
    <w:rsid w:val="00DE6A2E"/>
    <w:rsid w:val="00DE70E9"/>
    <w:rsid w:val="00DE7570"/>
    <w:rsid w:val="00DF340A"/>
    <w:rsid w:val="00DF5E62"/>
    <w:rsid w:val="00DF7674"/>
    <w:rsid w:val="00E00D9F"/>
    <w:rsid w:val="00E02CBD"/>
    <w:rsid w:val="00E035E9"/>
    <w:rsid w:val="00E0465A"/>
    <w:rsid w:val="00E05589"/>
    <w:rsid w:val="00E0659F"/>
    <w:rsid w:val="00E067D7"/>
    <w:rsid w:val="00E068E9"/>
    <w:rsid w:val="00E07105"/>
    <w:rsid w:val="00E100DD"/>
    <w:rsid w:val="00E1079D"/>
    <w:rsid w:val="00E1262D"/>
    <w:rsid w:val="00E12C43"/>
    <w:rsid w:val="00E134DE"/>
    <w:rsid w:val="00E13F5D"/>
    <w:rsid w:val="00E14015"/>
    <w:rsid w:val="00E14E21"/>
    <w:rsid w:val="00E162EE"/>
    <w:rsid w:val="00E17902"/>
    <w:rsid w:val="00E20E81"/>
    <w:rsid w:val="00E21324"/>
    <w:rsid w:val="00E243EC"/>
    <w:rsid w:val="00E2528C"/>
    <w:rsid w:val="00E2631F"/>
    <w:rsid w:val="00E30E85"/>
    <w:rsid w:val="00E31840"/>
    <w:rsid w:val="00E32C4A"/>
    <w:rsid w:val="00E34149"/>
    <w:rsid w:val="00E36798"/>
    <w:rsid w:val="00E37707"/>
    <w:rsid w:val="00E40CE2"/>
    <w:rsid w:val="00E42D1F"/>
    <w:rsid w:val="00E4329C"/>
    <w:rsid w:val="00E454CA"/>
    <w:rsid w:val="00E47D91"/>
    <w:rsid w:val="00E500AB"/>
    <w:rsid w:val="00E502A0"/>
    <w:rsid w:val="00E53CB3"/>
    <w:rsid w:val="00E53E83"/>
    <w:rsid w:val="00E54622"/>
    <w:rsid w:val="00E5645C"/>
    <w:rsid w:val="00E57464"/>
    <w:rsid w:val="00E57743"/>
    <w:rsid w:val="00E6375B"/>
    <w:rsid w:val="00E64C45"/>
    <w:rsid w:val="00E672A5"/>
    <w:rsid w:val="00E70958"/>
    <w:rsid w:val="00E7113D"/>
    <w:rsid w:val="00E723CC"/>
    <w:rsid w:val="00E758C5"/>
    <w:rsid w:val="00E77D6F"/>
    <w:rsid w:val="00E80272"/>
    <w:rsid w:val="00E80EFA"/>
    <w:rsid w:val="00E826E7"/>
    <w:rsid w:val="00E837CB"/>
    <w:rsid w:val="00E85033"/>
    <w:rsid w:val="00E87E62"/>
    <w:rsid w:val="00E9204D"/>
    <w:rsid w:val="00E94A17"/>
    <w:rsid w:val="00E95158"/>
    <w:rsid w:val="00E96791"/>
    <w:rsid w:val="00E974D7"/>
    <w:rsid w:val="00EA01FF"/>
    <w:rsid w:val="00EA12B8"/>
    <w:rsid w:val="00EA12FB"/>
    <w:rsid w:val="00EA2490"/>
    <w:rsid w:val="00EA4CFC"/>
    <w:rsid w:val="00EA56B1"/>
    <w:rsid w:val="00EA5E62"/>
    <w:rsid w:val="00EB01C6"/>
    <w:rsid w:val="00EB0EA8"/>
    <w:rsid w:val="00EB1B5F"/>
    <w:rsid w:val="00EB230F"/>
    <w:rsid w:val="00EB7DCE"/>
    <w:rsid w:val="00EC0CBD"/>
    <w:rsid w:val="00EC4C9F"/>
    <w:rsid w:val="00EC4CEC"/>
    <w:rsid w:val="00EC5A48"/>
    <w:rsid w:val="00ED02FD"/>
    <w:rsid w:val="00ED09B1"/>
    <w:rsid w:val="00ED327A"/>
    <w:rsid w:val="00ED350B"/>
    <w:rsid w:val="00ED4BB5"/>
    <w:rsid w:val="00ED4BFA"/>
    <w:rsid w:val="00ED53C4"/>
    <w:rsid w:val="00ED7401"/>
    <w:rsid w:val="00EE39E1"/>
    <w:rsid w:val="00EE7E6A"/>
    <w:rsid w:val="00EE7FA1"/>
    <w:rsid w:val="00EF0817"/>
    <w:rsid w:val="00EF193D"/>
    <w:rsid w:val="00EF2281"/>
    <w:rsid w:val="00EF23C5"/>
    <w:rsid w:val="00EF4E4D"/>
    <w:rsid w:val="00EF78C4"/>
    <w:rsid w:val="00EF7A08"/>
    <w:rsid w:val="00F007BE"/>
    <w:rsid w:val="00F02169"/>
    <w:rsid w:val="00F030DA"/>
    <w:rsid w:val="00F03376"/>
    <w:rsid w:val="00F0460F"/>
    <w:rsid w:val="00F04F17"/>
    <w:rsid w:val="00F05A94"/>
    <w:rsid w:val="00F05D60"/>
    <w:rsid w:val="00F05D64"/>
    <w:rsid w:val="00F101BB"/>
    <w:rsid w:val="00F101F6"/>
    <w:rsid w:val="00F11162"/>
    <w:rsid w:val="00F14838"/>
    <w:rsid w:val="00F1500D"/>
    <w:rsid w:val="00F159EF"/>
    <w:rsid w:val="00F15CB3"/>
    <w:rsid w:val="00F16965"/>
    <w:rsid w:val="00F17EFF"/>
    <w:rsid w:val="00F2038F"/>
    <w:rsid w:val="00F2043C"/>
    <w:rsid w:val="00F21421"/>
    <w:rsid w:val="00F251B2"/>
    <w:rsid w:val="00F25833"/>
    <w:rsid w:val="00F25FB1"/>
    <w:rsid w:val="00F271F4"/>
    <w:rsid w:val="00F27C15"/>
    <w:rsid w:val="00F30132"/>
    <w:rsid w:val="00F30A9D"/>
    <w:rsid w:val="00F317D6"/>
    <w:rsid w:val="00F32621"/>
    <w:rsid w:val="00F32DCE"/>
    <w:rsid w:val="00F3382C"/>
    <w:rsid w:val="00F33D4E"/>
    <w:rsid w:val="00F365EA"/>
    <w:rsid w:val="00F37087"/>
    <w:rsid w:val="00F40BD2"/>
    <w:rsid w:val="00F40C56"/>
    <w:rsid w:val="00F420B3"/>
    <w:rsid w:val="00F449ED"/>
    <w:rsid w:val="00F45D57"/>
    <w:rsid w:val="00F45E18"/>
    <w:rsid w:val="00F51F09"/>
    <w:rsid w:val="00F52E4C"/>
    <w:rsid w:val="00F5481A"/>
    <w:rsid w:val="00F560E2"/>
    <w:rsid w:val="00F56C06"/>
    <w:rsid w:val="00F61213"/>
    <w:rsid w:val="00F61590"/>
    <w:rsid w:val="00F62F9C"/>
    <w:rsid w:val="00F65415"/>
    <w:rsid w:val="00F65B98"/>
    <w:rsid w:val="00F665BF"/>
    <w:rsid w:val="00F66E46"/>
    <w:rsid w:val="00F6711B"/>
    <w:rsid w:val="00F70424"/>
    <w:rsid w:val="00F70E34"/>
    <w:rsid w:val="00F7103C"/>
    <w:rsid w:val="00F71D26"/>
    <w:rsid w:val="00F72A05"/>
    <w:rsid w:val="00F73058"/>
    <w:rsid w:val="00F73DDB"/>
    <w:rsid w:val="00F73FBB"/>
    <w:rsid w:val="00F76162"/>
    <w:rsid w:val="00F76E21"/>
    <w:rsid w:val="00F83A0E"/>
    <w:rsid w:val="00F85179"/>
    <w:rsid w:val="00F86897"/>
    <w:rsid w:val="00F872D9"/>
    <w:rsid w:val="00F90B39"/>
    <w:rsid w:val="00F932CF"/>
    <w:rsid w:val="00F9443A"/>
    <w:rsid w:val="00F94CCD"/>
    <w:rsid w:val="00F94E6E"/>
    <w:rsid w:val="00F96724"/>
    <w:rsid w:val="00F96EA5"/>
    <w:rsid w:val="00F96FEB"/>
    <w:rsid w:val="00F975E1"/>
    <w:rsid w:val="00F977A8"/>
    <w:rsid w:val="00FA0634"/>
    <w:rsid w:val="00FA24D4"/>
    <w:rsid w:val="00FA4EE1"/>
    <w:rsid w:val="00FA5275"/>
    <w:rsid w:val="00FA5457"/>
    <w:rsid w:val="00FA5E6C"/>
    <w:rsid w:val="00FA67B7"/>
    <w:rsid w:val="00FA6F0C"/>
    <w:rsid w:val="00FB084B"/>
    <w:rsid w:val="00FB1EB5"/>
    <w:rsid w:val="00FB211B"/>
    <w:rsid w:val="00FB2252"/>
    <w:rsid w:val="00FB34DC"/>
    <w:rsid w:val="00FB351E"/>
    <w:rsid w:val="00FB57B7"/>
    <w:rsid w:val="00FB7857"/>
    <w:rsid w:val="00FC0DEF"/>
    <w:rsid w:val="00FC41DA"/>
    <w:rsid w:val="00FC505C"/>
    <w:rsid w:val="00FC5FFC"/>
    <w:rsid w:val="00FC724F"/>
    <w:rsid w:val="00FD06D2"/>
    <w:rsid w:val="00FD0CD1"/>
    <w:rsid w:val="00FD0E92"/>
    <w:rsid w:val="00FD2856"/>
    <w:rsid w:val="00FD3686"/>
    <w:rsid w:val="00FD37C0"/>
    <w:rsid w:val="00FD448F"/>
    <w:rsid w:val="00FD5996"/>
    <w:rsid w:val="00FD5F83"/>
    <w:rsid w:val="00FD6560"/>
    <w:rsid w:val="00FE0959"/>
    <w:rsid w:val="00FE2A38"/>
    <w:rsid w:val="00FE2E93"/>
    <w:rsid w:val="00FE4B2E"/>
    <w:rsid w:val="00FE63E6"/>
    <w:rsid w:val="00FE6BD4"/>
    <w:rsid w:val="00FF0524"/>
    <w:rsid w:val="00FF0A0E"/>
    <w:rsid w:val="00FF2928"/>
    <w:rsid w:val="00FF3F1E"/>
    <w:rsid w:val="00FF506C"/>
    <w:rsid w:val="00FF7A77"/>
    <w:rsid w:val="03069F06"/>
    <w:rsid w:val="09E145EC"/>
    <w:rsid w:val="1AFF65D1"/>
    <w:rsid w:val="1F60D2E7"/>
    <w:rsid w:val="248D1FBA"/>
    <w:rsid w:val="2D46F176"/>
    <w:rsid w:val="41ADC7EF"/>
    <w:rsid w:val="430C5C16"/>
    <w:rsid w:val="4EE66A3C"/>
    <w:rsid w:val="53D6E31F"/>
    <w:rsid w:val="60DB9D7E"/>
    <w:rsid w:val="68201CC3"/>
    <w:rsid w:val="71F81F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CD8D81"/>
  <w15:chartTrackingRefBased/>
  <w15:docId w15:val="{BC8AE7A0-F7BD-46FE-907C-D9FF305C8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29C"/>
  </w:style>
  <w:style w:type="paragraph" w:styleId="Heading1">
    <w:name w:val="heading 1"/>
    <w:basedOn w:val="Normal"/>
    <w:next w:val="Normal"/>
    <w:link w:val="Heading1Char"/>
    <w:uiPriority w:val="9"/>
    <w:qFormat/>
    <w:rsid w:val="00673F62"/>
    <w:pPr>
      <w:keepNext/>
      <w:keepLines/>
      <w:spacing w:before="240" w:after="0"/>
      <w:outlineLvl w:val="0"/>
    </w:pPr>
    <w:rPr>
      <w:rFonts w:ascii="Calibri" w:eastAsiaTheme="majorEastAsia" w:hAnsi="Calibri" w:cstheme="majorBidi"/>
      <w:color w:val="035476"/>
      <w:sz w:val="32"/>
      <w:szCs w:val="32"/>
    </w:rPr>
  </w:style>
  <w:style w:type="paragraph" w:styleId="Heading2">
    <w:name w:val="heading 2"/>
    <w:basedOn w:val="Normal"/>
    <w:next w:val="Normal"/>
    <w:link w:val="Heading2Char"/>
    <w:uiPriority w:val="9"/>
    <w:unhideWhenUsed/>
    <w:qFormat/>
    <w:rsid w:val="00673F62"/>
    <w:pPr>
      <w:keepNext/>
      <w:keepLines/>
      <w:spacing w:before="40" w:after="0"/>
      <w:outlineLvl w:val="1"/>
    </w:pPr>
    <w:rPr>
      <w:rFonts w:ascii="Calibri" w:eastAsiaTheme="majorEastAsia" w:hAnsi="Calibri" w:cstheme="majorBidi"/>
      <w:color w:val="00A2BA"/>
      <w:sz w:val="26"/>
      <w:szCs w:val="26"/>
    </w:rPr>
  </w:style>
  <w:style w:type="paragraph" w:styleId="Heading3">
    <w:name w:val="heading 3"/>
    <w:basedOn w:val="Normal"/>
    <w:next w:val="Normal"/>
    <w:link w:val="Heading3Char"/>
    <w:uiPriority w:val="9"/>
    <w:unhideWhenUsed/>
    <w:qFormat/>
    <w:rsid w:val="00673F62"/>
    <w:pPr>
      <w:keepNext/>
      <w:keepLines/>
      <w:spacing w:before="40" w:after="0"/>
      <w:outlineLvl w:val="2"/>
    </w:pPr>
    <w:rPr>
      <w:rFonts w:ascii="Calibri" w:eastAsiaTheme="majorEastAsia" w:hAnsi="Calibri" w:cstheme="majorBidi"/>
      <w:color w:val="0088C2"/>
      <w:sz w:val="24"/>
      <w:szCs w:val="24"/>
    </w:rPr>
  </w:style>
  <w:style w:type="paragraph" w:styleId="Heading4">
    <w:name w:val="heading 4"/>
    <w:basedOn w:val="Normal"/>
    <w:next w:val="Normal"/>
    <w:link w:val="Heading4Char"/>
    <w:uiPriority w:val="9"/>
    <w:semiHidden/>
    <w:unhideWhenUsed/>
    <w:qFormat/>
    <w:rsid w:val="00D450F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40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073"/>
  </w:style>
  <w:style w:type="paragraph" w:styleId="Footer">
    <w:name w:val="footer"/>
    <w:basedOn w:val="Normal"/>
    <w:link w:val="FooterChar"/>
    <w:uiPriority w:val="99"/>
    <w:unhideWhenUsed/>
    <w:qFormat/>
    <w:rsid w:val="007B40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073"/>
  </w:style>
  <w:style w:type="character" w:customStyle="1" w:styleId="Heading1Char">
    <w:name w:val="Heading 1 Char"/>
    <w:basedOn w:val="DefaultParagraphFont"/>
    <w:link w:val="Heading1"/>
    <w:uiPriority w:val="9"/>
    <w:rsid w:val="00673F62"/>
    <w:rPr>
      <w:rFonts w:ascii="Calibri" w:eastAsiaTheme="majorEastAsia" w:hAnsi="Calibri" w:cstheme="majorBidi"/>
      <w:color w:val="035476"/>
      <w:sz w:val="32"/>
      <w:szCs w:val="32"/>
    </w:rPr>
  </w:style>
  <w:style w:type="character" w:customStyle="1" w:styleId="Heading2Char">
    <w:name w:val="Heading 2 Char"/>
    <w:basedOn w:val="DefaultParagraphFont"/>
    <w:link w:val="Heading2"/>
    <w:uiPriority w:val="9"/>
    <w:rsid w:val="00673F62"/>
    <w:rPr>
      <w:rFonts w:ascii="Calibri" w:eastAsiaTheme="majorEastAsia" w:hAnsi="Calibri" w:cstheme="majorBidi"/>
      <w:color w:val="00A2BA"/>
      <w:sz w:val="26"/>
      <w:szCs w:val="26"/>
    </w:rPr>
  </w:style>
  <w:style w:type="character" w:customStyle="1" w:styleId="Heading3Char">
    <w:name w:val="Heading 3 Char"/>
    <w:basedOn w:val="DefaultParagraphFont"/>
    <w:link w:val="Heading3"/>
    <w:uiPriority w:val="9"/>
    <w:rsid w:val="00673F62"/>
    <w:rPr>
      <w:rFonts w:ascii="Calibri" w:eastAsiaTheme="majorEastAsia" w:hAnsi="Calibri" w:cstheme="majorBidi"/>
      <w:color w:val="0088C2"/>
      <w:sz w:val="24"/>
      <w:szCs w:val="24"/>
    </w:rPr>
  </w:style>
  <w:style w:type="paragraph" w:styleId="ListParagraph">
    <w:name w:val="List Paragraph"/>
    <w:basedOn w:val="Normal"/>
    <w:uiPriority w:val="34"/>
    <w:qFormat/>
    <w:rsid w:val="00BD514E"/>
    <w:pPr>
      <w:ind w:left="720"/>
      <w:contextualSpacing/>
    </w:pPr>
  </w:style>
  <w:style w:type="paragraph" w:styleId="Revision">
    <w:name w:val="Revision"/>
    <w:hidden/>
    <w:uiPriority w:val="99"/>
    <w:semiHidden/>
    <w:rsid w:val="00C87CB2"/>
    <w:pPr>
      <w:spacing w:after="0" w:line="240" w:lineRule="auto"/>
    </w:pPr>
  </w:style>
  <w:style w:type="paragraph" w:customStyle="1" w:styleId="paragraph">
    <w:name w:val="paragraph"/>
    <w:basedOn w:val="Normal"/>
    <w:rsid w:val="000877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87774"/>
  </w:style>
  <w:style w:type="character" w:customStyle="1" w:styleId="eop">
    <w:name w:val="eop"/>
    <w:basedOn w:val="DefaultParagraphFont"/>
    <w:rsid w:val="00087774"/>
  </w:style>
  <w:style w:type="paragraph" w:customStyle="1" w:styleId="BasicParagraph">
    <w:name w:val="[Basic Paragraph]"/>
    <w:basedOn w:val="Normal"/>
    <w:link w:val="BasicParagraphChar"/>
    <w:uiPriority w:val="99"/>
    <w:rsid w:val="00821C93"/>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Standardtext">
    <w:name w:val="Standard text"/>
    <w:basedOn w:val="DefaultParagraphFont"/>
    <w:uiPriority w:val="99"/>
    <w:rsid w:val="00821C93"/>
    <w:rPr>
      <w:rFonts w:ascii="Fira Sans" w:hAnsi="Fira Sans" w:cs="Fira Sans"/>
      <w:color w:val="000000"/>
      <w:sz w:val="19"/>
      <w:szCs w:val="19"/>
      <w:lang w:val="en-GB"/>
    </w:rPr>
  </w:style>
  <w:style w:type="character" w:customStyle="1" w:styleId="Semiboldheadings">
    <w:name w:val="Semibold headings"/>
    <w:uiPriority w:val="99"/>
    <w:rsid w:val="00821C93"/>
    <w:rPr>
      <w:rFonts w:ascii="Fira Sans SemiBold" w:hAnsi="Fira Sans SemiBold" w:cs="Fira Sans SemiBold"/>
      <w:b/>
      <w:bCs/>
      <w:sz w:val="22"/>
      <w:szCs w:val="22"/>
    </w:rPr>
  </w:style>
  <w:style w:type="table" w:styleId="TableGrid">
    <w:name w:val="Table Grid"/>
    <w:basedOn w:val="TableNormal"/>
    <w:uiPriority w:val="39"/>
    <w:rsid w:val="00B11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5033"/>
    <w:rPr>
      <w:color w:val="0563C1" w:themeColor="hyperlink"/>
      <w:u w:val="single"/>
    </w:rPr>
  </w:style>
  <w:style w:type="character" w:styleId="UnresolvedMention">
    <w:name w:val="Unresolved Mention"/>
    <w:basedOn w:val="DefaultParagraphFont"/>
    <w:uiPriority w:val="99"/>
    <w:semiHidden/>
    <w:unhideWhenUsed/>
    <w:rsid w:val="00E85033"/>
    <w:rPr>
      <w:color w:val="605E5C"/>
      <w:shd w:val="clear" w:color="auto" w:fill="E1DFDD"/>
    </w:rPr>
  </w:style>
  <w:style w:type="paragraph" w:customStyle="1" w:styleId="EndNoteBibliographyTitle">
    <w:name w:val="EndNote Bibliography Title"/>
    <w:basedOn w:val="Normal"/>
    <w:link w:val="EndNoteBibliographyTitleChar"/>
    <w:rsid w:val="000F4005"/>
    <w:pPr>
      <w:spacing w:after="0"/>
      <w:jc w:val="center"/>
    </w:pPr>
    <w:rPr>
      <w:rFonts w:ascii="Calibri" w:hAnsi="Calibri" w:cs="Calibri"/>
      <w:noProof/>
      <w:lang w:val="en-US"/>
    </w:rPr>
  </w:style>
  <w:style w:type="character" w:customStyle="1" w:styleId="BasicParagraphChar">
    <w:name w:val="[Basic Paragraph] Char"/>
    <w:basedOn w:val="DefaultParagraphFont"/>
    <w:link w:val="BasicParagraph"/>
    <w:uiPriority w:val="99"/>
    <w:rsid w:val="000F4005"/>
    <w:rPr>
      <w:rFonts w:ascii="Minion Pro" w:hAnsi="Minion Pro" w:cs="Minion Pro"/>
      <w:color w:val="000000"/>
      <w:sz w:val="24"/>
      <w:szCs w:val="24"/>
      <w:lang w:val="en-US"/>
    </w:rPr>
  </w:style>
  <w:style w:type="character" w:customStyle="1" w:styleId="EndNoteBibliographyTitleChar">
    <w:name w:val="EndNote Bibliography Title Char"/>
    <w:basedOn w:val="BasicParagraphChar"/>
    <w:link w:val="EndNoteBibliographyTitle"/>
    <w:rsid w:val="000F4005"/>
    <w:rPr>
      <w:rFonts w:ascii="Calibri" w:hAnsi="Calibri" w:cs="Calibri"/>
      <w:noProof/>
      <w:color w:val="000000"/>
      <w:sz w:val="24"/>
      <w:szCs w:val="24"/>
      <w:lang w:val="en-US"/>
    </w:rPr>
  </w:style>
  <w:style w:type="paragraph" w:customStyle="1" w:styleId="EndNoteBibliography">
    <w:name w:val="EndNote Bibliography"/>
    <w:basedOn w:val="Normal"/>
    <w:link w:val="EndNoteBibliographyChar"/>
    <w:rsid w:val="000F4005"/>
    <w:pPr>
      <w:spacing w:line="240" w:lineRule="auto"/>
    </w:pPr>
    <w:rPr>
      <w:rFonts w:ascii="Calibri" w:hAnsi="Calibri" w:cs="Calibri"/>
      <w:noProof/>
      <w:lang w:val="en-US"/>
    </w:rPr>
  </w:style>
  <w:style w:type="character" w:customStyle="1" w:styleId="EndNoteBibliographyChar">
    <w:name w:val="EndNote Bibliography Char"/>
    <w:basedOn w:val="BasicParagraphChar"/>
    <w:link w:val="EndNoteBibliography"/>
    <w:rsid w:val="000F4005"/>
    <w:rPr>
      <w:rFonts w:ascii="Calibri" w:hAnsi="Calibri" w:cs="Calibri"/>
      <w:noProof/>
      <w:color w:val="000000"/>
      <w:sz w:val="24"/>
      <w:szCs w:val="24"/>
      <w:lang w:val="en-US"/>
    </w:rPr>
  </w:style>
  <w:style w:type="character" w:styleId="CommentReference">
    <w:name w:val="annotation reference"/>
    <w:basedOn w:val="DefaultParagraphFont"/>
    <w:uiPriority w:val="99"/>
    <w:semiHidden/>
    <w:unhideWhenUsed/>
    <w:rsid w:val="00A829E3"/>
    <w:rPr>
      <w:sz w:val="16"/>
      <w:szCs w:val="16"/>
    </w:rPr>
  </w:style>
  <w:style w:type="paragraph" w:styleId="CommentText">
    <w:name w:val="annotation text"/>
    <w:basedOn w:val="Normal"/>
    <w:link w:val="CommentTextChar"/>
    <w:uiPriority w:val="99"/>
    <w:unhideWhenUsed/>
    <w:rsid w:val="00A829E3"/>
    <w:pPr>
      <w:spacing w:line="240" w:lineRule="auto"/>
    </w:pPr>
    <w:rPr>
      <w:sz w:val="20"/>
      <w:szCs w:val="20"/>
    </w:rPr>
  </w:style>
  <w:style w:type="character" w:customStyle="1" w:styleId="CommentTextChar">
    <w:name w:val="Comment Text Char"/>
    <w:basedOn w:val="DefaultParagraphFont"/>
    <w:link w:val="CommentText"/>
    <w:uiPriority w:val="99"/>
    <w:rsid w:val="00A829E3"/>
    <w:rPr>
      <w:sz w:val="20"/>
      <w:szCs w:val="20"/>
    </w:rPr>
  </w:style>
  <w:style w:type="paragraph" w:styleId="CommentSubject">
    <w:name w:val="annotation subject"/>
    <w:basedOn w:val="CommentText"/>
    <w:next w:val="CommentText"/>
    <w:link w:val="CommentSubjectChar"/>
    <w:uiPriority w:val="99"/>
    <w:semiHidden/>
    <w:unhideWhenUsed/>
    <w:rsid w:val="00A829E3"/>
    <w:rPr>
      <w:b/>
      <w:bCs/>
    </w:rPr>
  </w:style>
  <w:style w:type="character" w:customStyle="1" w:styleId="CommentSubjectChar">
    <w:name w:val="Comment Subject Char"/>
    <w:basedOn w:val="CommentTextChar"/>
    <w:link w:val="CommentSubject"/>
    <w:uiPriority w:val="99"/>
    <w:semiHidden/>
    <w:rsid w:val="00A829E3"/>
    <w:rPr>
      <w:b/>
      <w:bCs/>
      <w:sz w:val="20"/>
      <w:szCs w:val="20"/>
    </w:rPr>
  </w:style>
  <w:style w:type="character" w:customStyle="1" w:styleId="Heading4Char">
    <w:name w:val="Heading 4 Char"/>
    <w:basedOn w:val="DefaultParagraphFont"/>
    <w:link w:val="Heading4"/>
    <w:uiPriority w:val="9"/>
    <w:semiHidden/>
    <w:rsid w:val="00D450F4"/>
    <w:rPr>
      <w:rFonts w:asciiTheme="majorHAnsi" w:eastAsiaTheme="majorEastAsia" w:hAnsiTheme="majorHAnsi" w:cstheme="majorBidi"/>
      <w:i/>
      <w:iCs/>
      <w:color w:val="2F5496" w:themeColor="accent1" w:themeShade="BF"/>
    </w:rPr>
  </w:style>
  <w:style w:type="character" w:customStyle="1" w:styleId="html-italic">
    <w:name w:val="html-italic"/>
    <w:basedOn w:val="DefaultParagraphFont"/>
    <w:rsid w:val="00D450F4"/>
  </w:style>
  <w:style w:type="character" w:customStyle="1" w:styleId="ref-journal">
    <w:name w:val="ref-journal"/>
    <w:basedOn w:val="DefaultParagraphFont"/>
    <w:rsid w:val="006E023D"/>
  </w:style>
  <w:style w:type="character" w:customStyle="1" w:styleId="ref-vol">
    <w:name w:val="ref-vol"/>
    <w:basedOn w:val="DefaultParagraphFont"/>
    <w:rsid w:val="006E023D"/>
  </w:style>
  <w:style w:type="character" w:customStyle="1" w:styleId="nowrap">
    <w:name w:val="nowrap"/>
    <w:basedOn w:val="DefaultParagraphFont"/>
    <w:rsid w:val="006E023D"/>
  </w:style>
  <w:style w:type="character" w:customStyle="1" w:styleId="author">
    <w:name w:val="author"/>
    <w:basedOn w:val="DefaultParagraphFont"/>
    <w:rsid w:val="003D18B1"/>
  </w:style>
  <w:style w:type="character" w:customStyle="1" w:styleId="articletitle">
    <w:name w:val="articletitle"/>
    <w:basedOn w:val="DefaultParagraphFont"/>
    <w:rsid w:val="003D18B1"/>
  </w:style>
  <w:style w:type="character" w:customStyle="1" w:styleId="pubyear">
    <w:name w:val="pubyear"/>
    <w:basedOn w:val="DefaultParagraphFont"/>
    <w:rsid w:val="003D18B1"/>
  </w:style>
  <w:style w:type="character" w:customStyle="1" w:styleId="vol">
    <w:name w:val="vol"/>
    <w:basedOn w:val="DefaultParagraphFont"/>
    <w:rsid w:val="003D18B1"/>
  </w:style>
  <w:style w:type="character" w:customStyle="1" w:styleId="pagefirst">
    <w:name w:val="pagefirst"/>
    <w:basedOn w:val="DefaultParagraphFont"/>
    <w:rsid w:val="003D18B1"/>
  </w:style>
  <w:style w:type="character" w:customStyle="1" w:styleId="pagelast">
    <w:name w:val="pagelast"/>
    <w:basedOn w:val="DefaultParagraphFont"/>
    <w:rsid w:val="003D18B1"/>
  </w:style>
  <w:style w:type="character" w:customStyle="1" w:styleId="booktitle">
    <w:name w:val="booktitle"/>
    <w:basedOn w:val="DefaultParagraphFont"/>
    <w:rsid w:val="00522D4C"/>
  </w:style>
  <w:style w:type="character" w:styleId="FollowedHyperlink">
    <w:name w:val="FollowedHyperlink"/>
    <w:basedOn w:val="DefaultParagraphFont"/>
    <w:uiPriority w:val="99"/>
    <w:semiHidden/>
    <w:unhideWhenUsed/>
    <w:rsid w:val="000B38C6"/>
    <w:rPr>
      <w:color w:val="954F72" w:themeColor="followedHyperlink"/>
      <w:u w:val="single"/>
    </w:rPr>
  </w:style>
  <w:style w:type="character" w:customStyle="1" w:styleId="highlight">
    <w:name w:val="highlight"/>
    <w:basedOn w:val="DefaultParagraphFont"/>
    <w:rsid w:val="002F5117"/>
  </w:style>
  <w:style w:type="character" w:customStyle="1" w:styleId="ref-title">
    <w:name w:val="ref-title"/>
    <w:basedOn w:val="DefaultParagraphFont"/>
    <w:rsid w:val="00F72A05"/>
  </w:style>
  <w:style w:type="character" w:styleId="Strong">
    <w:name w:val="Strong"/>
    <w:basedOn w:val="DefaultParagraphFont"/>
    <w:uiPriority w:val="22"/>
    <w:qFormat/>
    <w:rsid w:val="00802509"/>
    <w:rPr>
      <w:b/>
      <w:bCs/>
    </w:rPr>
  </w:style>
  <w:style w:type="paragraph" w:styleId="Title">
    <w:name w:val="Title"/>
    <w:basedOn w:val="Normal"/>
    <w:next w:val="Normal"/>
    <w:link w:val="TitleChar"/>
    <w:uiPriority w:val="10"/>
    <w:qFormat/>
    <w:rsid w:val="000C7C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7C2A"/>
    <w:rPr>
      <w:rFonts w:asciiTheme="majorHAnsi" w:eastAsiaTheme="majorEastAsia" w:hAnsiTheme="majorHAnsi" w:cstheme="majorBidi"/>
      <w:spacing w:val="-10"/>
      <w:kern w:val="28"/>
      <w:sz w:val="56"/>
      <w:szCs w:val="56"/>
    </w:rPr>
  </w:style>
  <w:style w:type="paragraph" w:customStyle="1" w:styleId="Default">
    <w:name w:val="Default"/>
    <w:rsid w:val="00AC6D0A"/>
    <w:pPr>
      <w:autoSpaceDE w:val="0"/>
      <w:autoSpaceDN w:val="0"/>
      <w:adjustRightInd w:val="0"/>
      <w:spacing w:after="0" w:line="240" w:lineRule="auto"/>
    </w:pPr>
    <w:rPr>
      <w:rFonts w:ascii="Arial" w:hAnsi="Arial" w:cs="Arial"/>
      <w:color w:val="000000"/>
      <w:sz w:val="24"/>
      <w:szCs w:val="24"/>
      <w:lang w:val="en-US"/>
    </w:rPr>
  </w:style>
  <w:style w:type="character" w:styleId="Emphasis">
    <w:name w:val="Emphasis"/>
    <w:basedOn w:val="DefaultParagraphFont"/>
    <w:uiPriority w:val="20"/>
    <w:qFormat/>
    <w:rsid w:val="00AC6D0A"/>
    <w:rPr>
      <w:i/>
      <w:iCs/>
    </w:rPr>
  </w:style>
  <w:style w:type="paragraph" w:styleId="EndnoteText">
    <w:name w:val="endnote text"/>
    <w:basedOn w:val="Normal"/>
    <w:link w:val="EndnoteTextChar"/>
    <w:uiPriority w:val="99"/>
    <w:unhideWhenUsed/>
    <w:rsid w:val="00AC6D0A"/>
    <w:pPr>
      <w:spacing w:after="0" w:line="240" w:lineRule="auto"/>
    </w:pPr>
    <w:rPr>
      <w:sz w:val="20"/>
      <w:szCs w:val="20"/>
    </w:rPr>
  </w:style>
  <w:style w:type="character" w:customStyle="1" w:styleId="EndnoteTextChar">
    <w:name w:val="Endnote Text Char"/>
    <w:basedOn w:val="DefaultParagraphFont"/>
    <w:link w:val="EndnoteText"/>
    <w:uiPriority w:val="99"/>
    <w:rsid w:val="00AC6D0A"/>
    <w:rPr>
      <w:sz w:val="20"/>
      <w:szCs w:val="20"/>
    </w:rPr>
  </w:style>
  <w:style w:type="character" w:styleId="EndnoteReference">
    <w:name w:val="endnote reference"/>
    <w:basedOn w:val="DefaultParagraphFont"/>
    <w:uiPriority w:val="99"/>
    <w:semiHidden/>
    <w:unhideWhenUsed/>
    <w:rsid w:val="00AC6D0A"/>
    <w:rPr>
      <w:vertAlign w:val="superscript"/>
    </w:rPr>
  </w:style>
  <w:style w:type="paragraph" w:styleId="NoSpacing">
    <w:name w:val="No Spacing"/>
    <w:uiPriority w:val="1"/>
    <w:qFormat/>
    <w:rsid w:val="00AC6D0A"/>
    <w:pPr>
      <w:spacing w:after="0" w:line="240" w:lineRule="auto"/>
    </w:pPr>
  </w:style>
  <w:style w:type="character" w:customStyle="1" w:styleId="ui-provider">
    <w:name w:val="ui-provider"/>
    <w:basedOn w:val="DefaultParagraphFont"/>
    <w:rsid w:val="00AC6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8216">
      <w:bodyDiv w:val="1"/>
      <w:marLeft w:val="0"/>
      <w:marRight w:val="0"/>
      <w:marTop w:val="0"/>
      <w:marBottom w:val="0"/>
      <w:divBdr>
        <w:top w:val="none" w:sz="0" w:space="0" w:color="auto"/>
        <w:left w:val="none" w:sz="0" w:space="0" w:color="auto"/>
        <w:bottom w:val="none" w:sz="0" w:space="0" w:color="auto"/>
        <w:right w:val="none" w:sz="0" w:space="0" w:color="auto"/>
      </w:divBdr>
    </w:div>
    <w:div w:id="98377564">
      <w:bodyDiv w:val="1"/>
      <w:marLeft w:val="0"/>
      <w:marRight w:val="0"/>
      <w:marTop w:val="0"/>
      <w:marBottom w:val="0"/>
      <w:divBdr>
        <w:top w:val="none" w:sz="0" w:space="0" w:color="auto"/>
        <w:left w:val="none" w:sz="0" w:space="0" w:color="auto"/>
        <w:bottom w:val="none" w:sz="0" w:space="0" w:color="auto"/>
        <w:right w:val="none" w:sz="0" w:space="0" w:color="auto"/>
      </w:divBdr>
    </w:div>
    <w:div w:id="637034290">
      <w:bodyDiv w:val="1"/>
      <w:marLeft w:val="0"/>
      <w:marRight w:val="0"/>
      <w:marTop w:val="0"/>
      <w:marBottom w:val="0"/>
      <w:divBdr>
        <w:top w:val="none" w:sz="0" w:space="0" w:color="auto"/>
        <w:left w:val="none" w:sz="0" w:space="0" w:color="auto"/>
        <w:bottom w:val="none" w:sz="0" w:space="0" w:color="auto"/>
        <w:right w:val="none" w:sz="0" w:space="0" w:color="auto"/>
      </w:divBdr>
    </w:div>
    <w:div w:id="712847136">
      <w:bodyDiv w:val="1"/>
      <w:marLeft w:val="0"/>
      <w:marRight w:val="0"/>
      <w:marTop w:val="0"/>
      <w:marBottom w:val="0"/>
      <w:divBdr>
        <w:top w:val="none" w:sz="0" w:space="0" w:color="auto"/>
        <w:left w:val="none" w:sz="0" w:space="0" w:color="auto"/>
        <w:bottom w:val="none" w:sz="0" w:space="0" w:color="auto"/>
        <w:right w:val="none" w:sz="0" w:space="0" w:color="auto"/>
      </w:divBdr>
    </w:div>
    <w:div w:id="1072266207">
      <w:bodyDiv w:val="1"/>
      <w:marLeft w:val="0"/>
      <w:marRight w:val="0"/>
      <w:marTop w:val="0"/>
      <w:marBottom w:val="0"/>
      <w:divBdr>
        <w:top w:val="none" w:sz="0" w:space="0" w:color="auto"/>
        <w:left w:val="none" w:sz="0" w:space="0" w:color="auto"/>
        <w:bottom w:val="none" w:sz="0" w:space="0" w:color="auto"/>
        <w:right w:val="none" w:sz="0" w:space="0" w:color="auto"/>
      </w:divBdr>
    </w:div>
    <w:div w:id="1097099303">
      <w:bodyDiv w:val="1"/>
      <w:marLeft w:val="0"/>
      <w:marRight w:val="0"/>
      <w:marTop w:val="0"/>
      <w:marBottom w:val="0"/>
      <w:divBdr>
        <w:top w:val="none" w:sz="0" w:space="0" w:color="auto"/>
        <w:left w:val="none" w:sz="0" w:space="0" w:color="auto"/>
        <w:bottom w:val="none" w:sz="0" w:space="0" w:color="auto"/>
        <w:right w:val="none" w:sz="0" w:space="0" w:color="auto"/>
      </w:divBdr>
    </w:div>
    <w:div w:id="1145705503">
      <w:bodyDiv w:val="1"/>
      <w:marLeft w:val="0"/>
      <w:marRight w:val="0"/>
      <w:marTop w:val="0"/>
      <w:marBottom w:val="0"/>
      <w:divBdr>
        <w:top w:val="none" w:sz="0" w:space="0" w:color="auto"/>
        <w:left w:val="none" w:sz="0" w:space="0" w:color="auto"/>
        <w:bottom w:val="none" w:sz="0" w:space="0" w:color="auto"/>
        <w:right w:val="none" w:sz="0" w:space="0" w:color="auto"/>
      </w:divBdr>
      <w:divsChild>
        <w:div w:id="1964967822">
          <w:marLeft w:val="0"/>
          <w:marRight w:val="0"/>
          <w:marTop w:val="0"/>
          <w:marBottom w:val="0"/>
          <w:divBdr>
            <w:top w:val="none" w:sz="0" w:space="0" w:color="auto"/>
            <w:left w:val="none" w:sz="0" w:space="0" w:color="auto"/>
            <w:bottom w:val="none" w:sz="0" w:space="0" w:color="auto"/>
            <w:right w:val="none" w:sz="0" w:space="0" w:color="auto"/>
          </w:divBdr>
        </w:div>
        <w:div w:id="1722750355">
          <w:marLeft w:val="0"/>
          <w:marRight w:val="0"/>
          <w:marTop w:val="0"/>
          <w:marBottom w:val="0"/>
          <w:divBdr>
            <w:top w:val="none" w:sz="0" w:space="0" w:color="auto"/>
            <w:left w:val="none" w:sz="0" w:space="0" w:color="auto"/>
            <w:bottom w:val="none" w:sz="0" w:space="0" w:color="auto"/>
            <w:right w:val="none" w:sz="0" w:space="0" w:color="auto"/>
          </w:divBdr>
        </w:div>
        <w:div w:id="708381905">
          <w:marLeft w:val="0"/>
          <w:marRight w:val="0"/>
          <w:marTop w:val="0"/>
          <w:marBottom w:val="0"/>
          <w:divBdr>
            <w:top w:val="none" w:sz="0" w:space="0" w:color="auto"/>
            <w:left w:val="none" w:sz="0" w:space="0" w:color="auto"/>
            <w:bottom w:val="none" w:sz="0" w:space="0" w:color="auto"/>
            <w:right w:val="none" w:sz="0" w:space="0" w:color="auto"/>
          </w:divBdr>
        </w:div>
        <w:div w:id="998653542">
          <w:marLeft w:val="0"/>
          <w:marRight w:val="0"/>
          <w:marTop w:val="0"/>
          <w:marBottom w:val="0"/>
          <w:divBdr>
            <w:top w:val="none" w:sz="0" w:space="0" w:color="auto"/>
            <w:left w:val="none" w:sz="0" w:space="0" w:color="auto"/>
            <w:bottom w:val="none" w:sz="0" w:space="0" w:color="auto"/>
            <w:right w:val="none" w:sz="0" w:space="0" w:color="auto"/>
          </w:divBdr>
        </w:div>
        <w:div w:id="1629508490">
          <w:marLeft w:val="0"/>
          <w:marRight w:val="0"/>
          <w:marTop w:val="0"/>
          <w:marBottom w:val="0"/>
          <w:divBdr>
            <w:top w:val="none" w:sz="0" w:space="0" w:color="auto"/>
            <w:left w:val="none" w:sz="0" w:space="0" w:color="auto"/>
            <w:bottom w:val="none" w:sz="0" w:space="0" w:color="auto"/>
            <w:right w:val="none" w:sz="0" w:space="0" w:color="auto"/>
          </w:divBdr>
        </w:div>
        <w:div w:id="70975981">
          <w:marLeft w:val="0"/>
          <w:marRight w:val="0"/>
          <w:marTop w:val="0"/>
          <w:marBottom w:val="0"/>
          <w:divBdr>
            <w:top w:val="none" w:sz="0" w:space="0" w:color="auto"/>
            <w:left w:val="none" w:sz="0" w:space="0" w:color="auto"/>
            <w:bottom w:val="none" w:sz="0" w:space="0" w:color="auto"/>
            <w:right w:val="none" w:sz="0" w:space="0" w:color="auto"/>
          </w:divBdr>
        </w:div>
        <w:div w:id="1645426174">
          <w:marLeft w:val="0"/>
          <w:marRight w:val="0"/>
          <w:marTop w:val="0"/>
          <w:marBottom w:val="0"/>
          <w:divBdr>
            <w:top w:val="none" w:sz="0" w:space="0" w:color="auto"/>
            <w:left w:val="none" w:sz="0" w:space="0" w:color="auto"/>
            <w:bottom w:val="none" w:sz="0" w:space="0" w:color="auto"/>
            <w:right w:val="none" w:sz="0" w:space="0" w:color="auto"/>
          </w:divBdr>
        </w:div>
        <w:div w:id="2029796320">
          <w:marLeft w:val="0"/>
          <w:marRight w:val="0"/>
          <w:marTop w:val="0"/>
          <w:marBottom w:val="0"/>
          <w:divBdr>
            <w:top w:val="none" w:sz="0" w:space="0" w:color="auto"/>
            <w:left w:val="none" w:sz="0" w:space="0" w:color="auto"/>
            <w:bottom w:val="none" w:sz="0" w:space="0" w:color="auto"/>
            <w:right w:val="none" w:sz="0" w:space="0" w:color="auto"/>
          </w:divBdr>
        </w:div>
        <w:div w:id="730537062">
          <w:marLeft w:val="0"/>
          <w:marRight w:val="0"/>
          <w:marTop w:val="0"/>
          <w:marBottom w:val="0"/>
          <w:divBdr>
            <w:top w:val="none" w:sz="0" w:space="0" w:color="auto"/>
            <w:left w:val="none" w:sz="0" w:space="0" w:color="auto"/>
            <w:bottom w:val="none" w:sz="0" w:space="0" w:color="auto"/>
            <w:right w:val="none" w:sz="0" w:space="0" w:color="auto"/>
          </w:divBdr>
        </w:div>
        <w:div w:id="291442721">
          <w:marLeft w:val="0"/>
          <w:marRight w:val="0"/>
          <w:marTop w:val="0"/>
          <w:marBottom w:val="0"/>
          <w:divBdr>
            <w:top w:val="none" w:sz="0" w:space="0" w:color="auto"/>
            <w:left w:val="none" w:sz="0" w:space="0" w:color="auto"/>
            <w:bottom w:val="none" w:sz="0" w:space="0" w:color="auto"/>
            <w:right w:val="none" w:sz="0" w:space="0" w:color="auto"/>
          </w:divBdr>
        </w:div>
        <w:div w:id="1091271893">
          <w:marLeft w:val="0"/>
          <w:marRight w:val="0"/>
          <w:marTop w:val="0"/>
          <w:marBottom w:val="0"/>
          <w:divBdr>
            <w:top w:val="none" w:sz="0" w:space="0" w:color="auto"/>
            <w:left w:val="none" w:sz="0" w:space="0" w:color="auto"/>
            <w:bottom w:val="none" w:sz="0" w:space="0" w:color="auto"/>
            <w:right w:val="none" w:sz="0" w:space="0" w:color="auto"/>
          </w:divBdr>
          <w:divsChild>
            <w:div w:id="1638073083">
              <w:marLeft w:val="0"/>
              <w:marRight w:val="0"/>
              <w:marTop w:val="0"/>
              <w:marBottom w:val="0"/>
              <w:divBdr>
                <w:top w:val="none" w:sz="0" w:space="0" w:color="auto"/>
                <w:left w:val="none" w:sz="0" w:space="0" w:color="auto"/>
                <w:bottom w:val="none" w:sz="0" w:space="0" w:color="auto"/>
                <w:right w:val="none" w:sz="0" w:space="0" w:color="auto"/>
              </w:divBdr>
            </w:div>
            <w:div w:id="512037047">
              <w:marLeft w:val="0"/>
              <w:marRight w:val="0"/>
              <w:marTop w:val="0"/>
              <w:marBottom w:val="0"/>
              <w:divBdr>
                <w:top w:val="none" w:sz="0" w:space="0" w:color="auto"/>
                <w:left w:val="none" w:sz="0" w:space="0" w:color="auto"/>
                <w:bottom w:val="none" w:sz="0" w:space="0" w:color="auto"/>
                <w:right w:val="none" w:sz="0" w:space="0" w:color="auto"/>
              </w:divBdr>
            </w:div>
          </w:divsChild>
        </w:div>
        <w:div w:id="1184326556">
          <w:marLeft w:val="0"/>
          <w:marRight w:val="0"/>
          <w:marTop w:val="0"/>
          <w:marBottom w:val="0"/>
          <w:divBdr>
            <w:top w:val="none" w:sz="0" w:space="0" w:color="auto"/>
            <w:left w:val="none" w:sz="0" w:space="0" w:color="auto"/>
            <w:bottom w:val="none" w:sz="0" w:space="0" w:color="auto"/>
            <w:right w:val="none" w:sz="0" w:space="0" w:color="auto"/>
          </w:divBdr>
          <w:divsChild>
            <w:div w:id="360131921">
              <w:marLeft w:val="0"/>
              <w:marRight w:val="0"/>
              <w:marTop w:val="0"/>
              <w:marBottom w:val="0"/>
              <w:divBdr>
                <w:top w:val="none" w:sz="0" w:space="0" w:color="auto"/>
                <w:left w:val="none" w:sz="0" w:space="0" w:color="auto"/>
                <w:bottom w:val="none" w:sz="0" w:space="0" w:color="auto"/>
                <w:right w:val="none" w:sz="0" w:space="0" w:color="auto"/>
              </w:divBdr>
            </w:div>
            <w:div w:id="8606167">
              <w:marLeft w:val="0"/>
              <w:marRight w:val="0"/>
              <w:marTop w:val="0"/>
              <w:marBottom w:val="0"/>
              <w:divBdr>
                <w:top w:val="none" w:sz="0" w:space="0" w:color="auto"/>
                <w:left w:val="none" w:sz="0" w:space="0" w:color="auto"/>
                <w:bottom w:val="none" w:sz="0" w:space="0" w:color="auto"/>
                <w:right w:val="none" w:sz="0" w:space="0" w:color="auto"/>
              </w:divBdr>
            </w:div>
            <w:div w:id="1260066438">
              <w:marLeft w:val="0"/>
              <w:marRight w:val="0"/>
              <w:marTop w:val="0"/>
              <w:marBottom w:val="0"/>
              <w:divBdr>
                <w:top w:val="none" w:sz="0" w:space="0" w:color="auto"/>
                <w:left w:val="none" w:sz="0" w:space="0" w:color="auto"/>
                <w:bottom w:val="none" w:sz="0" w:space="0" w:color="auto"/>
                <w:right w:val="none" w:sz="0" w:space="0" w:color="auto"/>
              </w:divBdr>
            </w:div>
            <w:div w:id="608506654">
              <w:marLeft w:val="0"/>
              <w:marRight w:val="0"/>
              <w:marTop w:val="0"/>
              <w:marBottom w:val="0"/>
              <w:divBdr>
                <w:top w:val="none" w:sz="0" w:space="0" w:color="auto"/>
                <w:left w:val="none" w:sz="0" w:space="0" w:color="auto"/>
                <w:bottom w:val="none" w:sz="0" w:space="0" w:color="auto"/>
                <w:right w:val="none" w:sz="0" w:space="0" w:color="auto"/>
              </w:divBdr>
            </w:div>
            <w:div w:id="2011251665">
              <w:marLeft w:val="0"/>
              <w:marRight w:val="0"/>
              <w:marTop w:val="0"/>
              <w:marBottom w:val="0"/>
              <w:divBdr>
                <w:top w:val="none" w:sz="0" w:space="0" w:color="auto"/>
                <w:left w:val="none" w:sz="0" w:space="0" w:color="auto"/>
                <w:bottom w:val="none" w:sz="0" w:space="0" w:color="auto"/>
                <w:right w:val="none" w:sz="0" w:space="0" w:color="auto"/>
              </w:divBdr>
            </w:div>
          </w:divsChild>
        </w:div>
        <w:div w:id="1640303585">
          <w:marLeft w:val="0"/>
          <w:marRight w:val="0"/>
          <w:marTop w:val="0"/>
          <w:marBottom w:val="0"/>
          <w:divBdr>
            <w:top w:val="none" w:sz="0" w:space="0" w:color="auto"/>
            <w:left w:val="none" w:sz="0" w:space="0" w:color="auto"/>
            <w:bottom w:val="none" w:sz="0" w:space="0" w:color="auto"/>
            <w:right w:val="none" w:sz="0" w:space="0" w:color="auto"/>
          </w:divBdr>
          <w:divsChild>
            <w:div w:id="1973515346">
              <w:marLeft w:val="0"/>
              <w:marRight w:val="0"/>
              <w:marTop w:val="0"/>
              <w:marBottom w:val="0"/>
              <w:divBdr>
                <w:top w:val="none" w:sz="0" w:space="0" w:color="auto"/>
                <w:left w:val="none" w:sz="0" w:space="0" w:color="auto"/>
                <w:bottom w:val="none" w:sz="0" w:space="0" w:color="auto"/>
                <w:right w:val="none" w:sz="0" w:space="0" w:color="auto"/>
              </w:divBdr>
            </w:div>
            <w:div w:id="446047085">
              <w:marLeft w:val="0"/>
              <w:marRight w:val="0"/>
              <w:marTop w:val="0"/>
              <w:marBottom w:val="0"/>
              <w:divBdr>
                <w:top w:val="none" w:sz="0" w:space="0" w:color="auto"/>
                <w:left w:val="none" w:sz="0" w:space="0" w:color="auto"/>
                <w:bottom w:val="none" w:sz="0" w:space="0" w:color="auto"/>
                <w:right w:val="none" w:sz="0" w:space="0" w:color="auto"/>
              </w:divBdr>
            </w:div>
            <w:div w:id="1841038990">
              <w:marLeft w:val="0"/>
              <w:marRight w:val="0"/>
              <w:marTop w:val="0"/>
              <w:marBottom w:val="0"/>
              <w:divBdr>
                <w:top w:val="none" w:sz="0" w:space="0" w:color="auto"/>
                <w:left w:val="none" w:sz="0" w:space="0" w:color="auto"/>
                <w:bottom w:val="none" w:sz="0" w:space="0" w:color="auto"/>
                <w:right w:val="none" w:sz="0" w:space="0" w:color="auto"/>
              </w:divBdr>
            </w:div>
            <w:div w:id="215165886">
              <w:marLeft w:val="0"/>
              <w:marRight w:val="0"/>
              <w:marTop w:val="0"/>
              <w:marBottom w:val="0"/>
              <w:divBdr>
                <w:top w:val="none" w:sz="0" w:space="0" w:color="auto"/>
                <w:left w:val="none" w:sz="0" w:space="0" w:color="auto"/>
                <w:bottom w:val="none" w:sz="0" w:space="0" w:color="auto"/>
                <w:right w:val="none" w:sz="0" w:space="0" w:color="auto"/>
              </w:divBdr>
            </w:div>
            <w:div w:id="498271695">
              <w:marLeft w:val="0"/>
              <w:marRight w:val="0"/>
              <w:marTop w:val="0"/>
              <w:marBottom w:val="0"/>
              <w:divBdr>
                <w:top w:val="none" w:sz="0" w:space="0" w:color="auto"/>
                <w:left w:val="none" w:sz="0" w:space="0" w:color="auto"/>
                <w:bottom w:val="none" w:sz="0" w:space="0" w:color="auto"/>
                <w:right w:val="none" w:sz="0" w:space="0" w:color="auto"/>
              </w:divBdr>
            </w:div>
          </w:divsChild>
        </w:div>
        <w:div w:id="1169910725">
          <w:marLeft w:val="0"/>
          <w:marRight w:val="0"/>
          <w:marTop w:val="0"/>
          <w:marBottom w:val="0"/>
          <w:divBdr>
            <w:top w:val="none" w:sz="0" w:space="0" w:color="auto"/>
            <w:left w:val="none" w:sz="0" w:space="0" w:color="auto"/>
            <w:bottom w:val="none" w:sz="0" w:space="0" w:color="auto"/>
            <w:right w:val="none" w:sz="0" w:space="0" w:color="auto"/>
          </w:divBdr>
          <w:divsChild>
            <w:div w:id="1654867753">
              <w:marLeft w:val="0"/>
              <w:marRight w:val="0"/>
              <w:marTop w:val="0"/>
              <w:marBottom w:val="0"/>
              <w:divBdr>
                <w:top w:val="none" w:sz="0" w:space="0" w:color="auto"/>
                <w:left w:val="none" w:sz="0" w:space="0" w:color="auto"/>
                <w:bottom w:val="none" w:sz="0" w:space="0" w:color="auto"/>
                <w:right w:val="none" w:sz="0" w:space="0" w:color="auto"/>
              </w:divBdr>
            </w:div>
            <w:div w:id="161118632">
              <w:marLeft w:val="0"/>
              <w:marRight w:val="0"/>
              <w:marTop w:val="0"/>
              <w:marBottom w:val="0"/>
              <w:divBdr>
                <w:top w:val="none" w:sz="0" w:space="0" w:color="auto"/>
                <w:left w:val="none" w:sz="0" w:space="0" w:color="auto"/>
                <w:bottom w:val="none" w:sz="0" w:space="0" w:color="auto"/>
                <w:right w:val="none" w:sz="0" w:space="0" w:color="auto"/>
              </w:divBdr>
            </w:div>
          </w:divsChild>
        </w:div>
        <w:div w:id="1244686784">
          <w:marLeft w:val="0"/>
          <w:marRight w:val="0"/>
          <w:marTop w:val="0"/>
          <w:marBottom w:val="0"/>
          <w:divBdr>
            <w:top w:val="none" w:sz="0" w:space="0" w:color="auto"/>
            <w:left w:val="none" w:sz="0" w:space="0" w:color="auto"/>
            <w:bottom w:val="none" w:sz="0" w:space="0" w:color="auto"/>
            <w:right w:val="none" w:sz="0" w:space="0" w:color="auto"/>
          </w:divBdr>
          <w:divsChild>
            <w:div w:id="1085566991">
              <w:marLeft w:val="0"/>
              <w:marRight w:val="0"/>
              <w:marTop w:val="0"/>
              <w:marBottom w:val="0"/>
              <w:divBdr>
                <w:top w:val="none" w:sz="0" w:space="0" w:color="auto"/>
                <w:left w:val="none" w:sz="0" w:space="0" w:color="auto"/>
                <w:bottom w:val="none" w:sz="0" w:space="0" w:color="auto"/>
                <w:right w:val="none" w:sz="0" w:space="0" w:color="auto"/>
              </w:divBdr>
            </w:div>
            <w:div w:id="327444611">
              <w:marLeft w:val="0"/>
              <w:marRight w:val="0"/>
              <w:marTop w:val="0"/>
              <w:marBottom w:val="0"/>
              <w:divBdr>
                <w:top w:val="none" w:sz="0" w:space="0" w:color="auto"/>
                <w:left w:val="none" w:sz="0" w:space="0" w:color="auto"/>
                <w:bottom w:val="none" w:sz="0" w:space="0" w:color="auto"/>
                <w:right w:val="none" w:sz="0" w:space="0" w:color="auto"/>
              </w:divBdr>
            </w:div>
            <w:div w:id="170143552">
              <w:marLeft w:val="0"/>
              <w:marRight w:val="0"/>
              <w:marTop w:val="0"/>
              <w:marBottom w:val="0"/>
              <w:divBdr>
                <w:top w:val="none" w:sz="0" w:space="0" w:color="auto"/>
                <w:left w:val="none" w:sz="0" w:space="0" w:color="auto"/>
                <w:bottom w:val="none" w:sz="0" w:space="0" w:color="auto"/>
                <w:right w:val="none" w:sz="0" w:space="0" w:color="auto"/>
              </w:divBdr>
            </w:div>
            <w:div w:id="761026695">
              <w:marLeft w:val="0"/>
              <w:marRight w:val="0"/>
              <w:marTop w:val="0"/>
              <w:marBottom w:val="0"/>
              <w:divBdr>
                <w:top w:val="none" w:sz="0" w:space="0" w:color="auto"/>
                <w:left w:val="none" w:sz="0" w:space="0" w:color="auto"/>
                <w:bottom w:val="none" w:sz="0" w:space="0" w:color="auto"/>
                <w:right w:val="none" w:sz="0" w:space="0" w:color="auto"/>
              </w:divBdr>
            </w:div>
          </w:divsChild>
        </w:div>
        <w:div w:id="400719238">
          <w:marLeft w:val="0"/>
          <w:marRight w:val="0"/>
          <w:marTop w:val="0"/>
          <w:marBottom w:val="0"/>
          <w:divBdr>
            <w:top w:val="none" w:sz="0" w:space="0" w:color="auto"/>
            <w:left w:val="none" w:sz="0" w:space="0" w:color="auto"/>
            <w:bottom w:val="none" w:sz="0" w:space="0" w:color="auto"/>
            <w:right w:val="none" w:sz="0" w:space="0" w:color="auto"/>
          </w:divBdr>
          <w:divsChild>
            <w:div w:id="462188744">
              <w:marLeft w:val="0"/>
              <w:marRight w:val="0"/>
              <w:marTop w:val="0"/>
              <w:marBottom w:val="0"/>
              <w:divBdr>
                <w:top w:val="none" w:sz="0" w:space="0" w:color="auto"/>
                <w:left w:val="none" w:sz="0" w:space="0" w:color="auto"/>
                <w:bottom w:val="none" w:sz="0" w:space="0" w:color="auto"/>
                <w:right w:val="none" w:sz="0" w:space="0" w:color="auto"/>
              </w:divBdr>
            </w:div>
            <w:div w:id="1702625939">
              <w:marLeft w:val="0"/>
              <w:marRight w:val="0"/>
              <w:marTop w:val="0"/>
              <w:marBottom w:val="0"/>
              <w:divBdr>
                <w:top w:val="none" w:sz="0" w:space="0" w:color="auto"/>
                <w:left w:val="none" w:sz="0" w:space="0" w:color="auto"/>
                <w:bottom w:val="none" w:sz="0" w:space="0" w:color="auto"/>
                <w:right w:val="none" w:sz="0" w:space="0" w:color="auto"/>
              </w:divBdr>
            </w:div>
            <w:div w:id="990401398">
              <w:marLeft w:val="0"/>
              <w:marRight w:val="0"/>
              <w:marTop w:val="0"/>
              <w:marBottom w:val="0"/>
              <w:divBdr>
                <w:top w:val="none" w:sz="0" w:space="0" w:color="auto"/>
                <w:left w:val="none" w:sz="0" w:space="0" w:color="auto"/>
                <w:bottom w:val="none" w:sz="0" w:space="0" w:color="auto"/>
                <w:right w:val="none" w:sz="0" w:space="0" w:color="auto"/>
              </w:divBdr>
            </w:div>
            <w:div w:id="1953198486">
              <w:marLeft w:val="0"/>
              <w:marRight w:val="0"/>
              <w:marTop w:val="0"/>
              <w:marBottom w:val="0"/>
              <w:divBdr>
                <w:top w:val="none" w:sz="0" w:space="0" w:color="auto"/>
                <w:left w:val="none" w:sz="0" w:space="0" w:color="auto"/>
                <w:bottom w:val="none" w:sz="0" w:space="0" w:color="auto"/>
                <w:right w:val="none" w:sz="0" w:space="0" w:color="auto"/>
              </w:divBdr>
            </w:div>
            <w:div w:id="899023676">
              <w:marLeft w:val="0"/>
              <w:marRight w:val="0"/>
              <w:marTop w:val="0"/>
              <w:marBottom w:val="0"/>
              <w:divBdr>
                <w:top w:val="none" w:sz="0" w:space="0" w:color="auto"/>
                <w:left w:val="none" w:sz="0" w:space="0" w:color="auto"/>
                <w:bottom w:val="none" w:sz="0" w:space="0" w:color="auto"/>
                <w:right w:val="none" w:sz="0" w:space="0" w:color="auto"/>
              </w:divBdr>
            </w:div>
          </w:divsChild>
        </w:div>
        <w:div w:id="966928485">
          <w:marLeft w:val="0"/>
          <w:marRight w:val="0"/>
          <w:marTop w:val="0"/>
          <w:marBottom w:val="0"/>
          <w:divBdr>
            <w:top w:val="none" w:sz="0" w:space="0" w:color="auto"/>
            <w:left w:val="none" w:sz="0" w:space="0" w:color="auto"/>
            <w:bottom w:val="none" w:sz="0" w:space="0" w:color="auto"/>
            <w:right w:val="none" w:sz="0" w:space="0" w:color="auto"/>
          </w:divBdr>
        </w:div>
        <w:div w:id="1342274893">
          <w:marLeft w:val="0"/>
          <w:marRight w:val="0"/>
          <w:marTop w:val="0"/>
          <w:marBottom w:val="0"/>
          <w:divBdr>
            <w:top w:val="none" w:sz="0" w:space="0" w:color="auto"/>
            <w:left w:val="none" w:sz="0" w:space="0" w:color="auto"/>
            <w:bottom w:val="none" w:sz="0" w:space="0" w:color="auto"/>
            <w:right w:val="none" w:sz="0" w:space="0" w:color="auto"/>
          </w:divBdr>
        </w:div>
        <w:div w:id="282659304">
          <w:marLeft w:val="0"/>
          <w:marRight w:val="0"/>
          <w:marTop w:val="0"/>
          <w:marBottom w:val="0"/>
          <w:divBdr>
            <w:top w:val="none" w:sz="0" w:space="0" w:color="auto"/>
            <w:left w:val="none" w:sz="0" w:space="0" w:color="auto"/>
            <w:bottom w:val="none" w:sz="0" w:space="0" w:color="auto"/>
            <w:right w:val="none" w:sz="0" w:space="0" w:color="auto"/>
          </w:divBdr>
        </w:div>
        <w:div w:id="559633576">
          <w:marLeft w:val="0"/>
          <w:marRight w:val="0"/>
          <w:marTop w:val="0"/>
          <w:marBottom w:val="0"/>
          <w:divBdr>
            <w:top w:val="none" w:sz="0" w:space="0" w:color="auto"/>
            <w:left w:val="none" w:sz="0" w:space="0" w:color="auto"/>
            <w:bottom w:val="none" w:sz="0" w:space="0" w:color="auto"/>
            <w:right w:val="none" w:sz="0" w:space="0" w:color="auto"/>
          </w:divBdr>
        </w:div>
      </w:divsChild>
    </w:div>
    <w:div w:id="1156535517">
      <w:bodyDiv w:val="1"/>
      <w:marLeft w:val="0"/>
      <w:marRight w:val="0"/>
      <w:marTop w:val="0"/>
      <w:marBottom w:val="0"/>
      <w:divBdr>
        <w:top w:val="none" w:sz="0" w:space="0" w:color="auto"/>
        <w:left w:val="none" w:sz="0" w:space="0" w:color="auto"/>
        <w:bottom w:val="none" w:sz="0" w:space="0" w:color="auto"/>
        <w:right w:val="none" w:sz="0" w:space="0" w:color="auto"/>
      </w:divBdr>
    </w:div>
    <w:div w:id="1396010601">
      <w:bodyDiv w:val="1"/>
      <w:marLeft w:val="0"/>
      <w:marRight w:val="0"/>
      <w:marTop w:val="0"/>
      <w:marBottom w:val="0"/>
      <w:divBdr>
        <w:top w:val="none" w:sz="0" w:space="0" w:color="auto"/>
        <w:left w:val="none" w:sz="0" w:space="0" w:color="auto"/>
        <w:bottom w:val="none" w:sz="0" w:space="0" w:color="auto"/>
        <w:right w:val="none" w:sz="0" w:space="0" w:color="auto"/>
      </w:divBdr>
    </w:div>
    <w:div w:id="1452826165">
      <w:bodyDiv w:val="1"/>
      <w:marLeft w:val="0"/>
      <w:marRight w:val="0"/>
      <w:marTop w:val="0"/>
      <w:marBottom w:val="0"/>
      <w:divBdr>
        <w:top w:val="none" w:sz="0" w:space="0" w:color="auto"/>
        <w:left w:val="none" w:sz="0" w:space="0" w:color="auto"/>
        <w:bottom w:val="none" w:sz="0" w:space="0" w:color="auto"/>
        <w:right w:val="none" w:sz="0" w:space="0" w:color="auto"/>
      </w:divBdr>
    </w:div>
    <w:div w:id="1469590698">
      <w:bodyDiv w:val="1"/>
      <w:marLeft w:val="0"/>
      <w:marRight w:val="0"/>
      <w:marTop w:val="0"/>
      <w:marBottom w:val="0"/>
      <w:divBdr>
        <w:top w:val="none" w:sz="0" w:space="0" w:color="auto"/>
        <w:left w:val="none" w:sz="0" w:space="0" w:color="auto"/>
        <w:bottom w:val="none" w:sz="0" w:space="0" w:color="auto"/>
        <w:right w:val="none" w:sz="0" w:space="0" w:color="auto"/>
      </w:divBdr>
    </w:div>
    <w:div w:id="1607153616">
      <w:bodyDiv w:val="1"/>
      <w:marLeft w:val="0"/>
      <w:marRight w:val="0"/>
      <w:marTop w:val="0"/>
      <w:marBottom w:val="0"/>
      <w:divBdr>
        <w:top w:val="none" w:sz="0" w:space="0" w:color="auto"/>
        <w:left w:val="none" w:sz="0" w:space="0" w:color="auto"/>
        <w:bottom w:val="none" w:sz="0" w:space="0" w:color="auto"/>
        <w:right w:val="none" w:sz="0" w:space="0" w:color="auto"/>
      </w:divBdr>
    </w:div>
    <w:div w:id="1840536852">
      <w:bodyDiv w:val="1"/>
      <w:marLeft w:val="0"/>
      <w:marRight w:val="0"/>
      <w:marTop w:val="0"/>
      <w:marBottom w:val="0"/>
      <w:divBdr>
        <w:top w:val="none" w:sz="0" w:space="0" w:color="auto"/>
        <w:left w:val="none" w:sz="0" w:space="0" w:color="auto"/>
        <w:bottom w:val="none" w:sz="0" w:space="0" w:color="auto"/>
        <w:right w:val="none" w:sz="0" w:space="0" w:color="auto"/>
      </w:divBdr>
      <w:divsChild>
        <w:div w:id="1825730776">
          <w:marLeft w:val="446"/>
          <w:marRight w:val="0"/>
          <w:marTop w:val="0"/>
          <w:marBottom w:val="200"/>
          <w:divBdr>
            <w:top w:val="none" w:sz="0" w:space="0" w:color="auto"/>
            <w:left w:val="none" w:sz="0" w:space="0" w:color="auto"/>
            <w:bottom w:val="none" w:sz="0" w:space="0" w:color="auto"/>
            <w:right w:val="none" w:sz="0" w:space="0" w:color="auto"/>
          </w:divBdr>
        </w:div>
        <w:div w:id="290207771">
          <w:marLeft w:val="446"/>
          <w:marRight w:val="0"/>
          <w:marTop w:val="0"/>
          <w:marBottom w:val="200"/>
          <w:divBdr>
            <w:top w:val="none" w:sz="0" w:space="0" w:color="auto"/>
            <w:left w:val="none" w:sz="0" w:space="0" w:color="auto"/>
            <w:bottom w:val="none" w:sz="0" w:space="0" w:color="auto"/>
            <w:right w:val="none" w:sz="0" w:space="0" w:color="auto"/>
          </w:divBdr>
        </w:div>
        <w:div w:id="762914803">
          <w:marLeft w:val="446"/>
          <w:marRight w:val="0"/>
          <w:marTop w:val="0"/>
          <w:marBottom w:val="200"/>
          <w:divBdr>
            <w:top w:val="none" w:sz="0" w:space="0" w:color="auto"/>
            <w:left w:val="none" w:sz="0" w:space="0" w:color="auto"/>
            <w:bottom w:val="none" w:sz="0" w:space="0" w:color="auto"/>
            <w:right w:val="none" w:sz="0" w:space="0" w:color="auto"/>
          </w:divBdr>
        </w:div>
        <w:div w:id="1552960636">
          <w:marLeft w:val="446"/>
          <w:marRight w:val="0"/>
          <w:marTop w:val="0"/>
          <w:marBottom w:val="200"/>
          <w:divBdr>
            <w:top w:val="none" w:sz="0" w:space="0" w:color="auto"/>
            <w:left w:val="none" w:sz="0" w:space="0" w:color="auto"/>
            <w:bottom w:val="none" w:sz="0" w:space="0" w:color="auto"/>
            <w:right w:val="none" w:sz="0" w:space="0" w:color="auto"/>
          </w:divBdr>
        </w:div>
        <w:div w:id="1834295004">
          <w:marLeft w:val="446"/>
          <w:marRight w:val="0"/>
          <w:marTop w:val="0"/>
          <w:marBottom w:val="200"/>
          <w:divBdr>
            <w:top w:val="none" w:sz="0" w:space="0" w:color="auto"/>
            <w:left w:val="none" w:sz="0" w:space="0" w:color="auto"/>
            <w:bottom w:val="none" w:sz="0" w:space="0" w:color="auto"/>
            <w:right w:val="none" w:sz="0" w:space="0" w:color="auto"/>
          </w:divBdr>
        </w:div>
      </w:divsChild>
    </w:div>
    <w:div w:id="1929538191">
      <w:bodyDiv w:val="1"/>
      <w:marLeft w:val="0"/>
      <w:marRight w:val="0"/>
      <w:marTop w:val="0"/>
      <w:marBottom w:val="0"/>
      <w:divBdr>
        <w:top w:val="none" w:sz="0" w:space="0" w:color="auto"/>
        <w:left w:val="none" w:sz="0" w:space="0" w:color="auto"/>
        <w:bottom w:val="none" w:sz="0" w:space="0" w:color="auto"/>
        <w:right w:val="none" w:sz="0" w:space="0" w:color="auto"/>
      </w:divBdr>
      <w:divsChild>
        <w:div w:id="849833182">
          <w:marLeft w:val="0"/>
          <w:marRight w:val="0"/>
          <w:marTop w:val="0"/>
          <w:marBottom w:val="0"/>
          <w:divBdr>
            <w:top w:val="none" w:sz="0" w:space="0" w:color="auto"/>
            <w:left w:val="none" w:sz="0" w:space="0" w:color="auto"/>
            <w:bottom w:val="none" w:sz="0" w:space="0" w:color="auto"/>
            <w:right w:val="none" w:sz="0" w:space="0" w:color="auto"/>
          </w:divBdr>
        </w:div>
        <w:div w:id="841310478">
          <w:marLeft w:val="0"/>
          <w:marRight w:val="0"/>
          <w:marTop w:val="0"/>
          <w:marBottom w:val="0"/>
          <w:divBdr>
            <w:top w:val="none" w:sz="0" w:space="0" w:color="auto"/>
            <w:left w:val="none" w:sz="0" w:space="0" w:color="auto"/>
            <w:bottom w:val="none" w:sz="0" w:space="0" w:color="auto"/>
            <w:right w:val="none" w:sz="0" w:space="0" w:color="auto"/>
          </w:divBdr>
        </w:div>
      </w:divsChild>
    </w:div>
    <w:div w:id="1990669715">
      <w:bodyDiv w:val="1"/>
      <w:marLeft w:val="0"/>
      <w:marRight w:val="0"/>
      <w:marTop w:val="0"/>
      <w:marBottom w:val="0"/>
      <w:divBdr>
        <w:top w:val="none" w:sz="0" w:space="0" w:color="auto"/>
        <w:left w:val="none" w:sz="0" w:space="0" w:color="auto"/>
        <w:bottom w:val="none" w:sz="0" w:space="0" w:color="auto"/>
        <w:right w:val="none" w:sz="0" w:space="0" w:color="auto"/>
      </w:divBdr>
    </w:div>
    <w:div w:id="200188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wd.health.gov.au/resources/information/nhwds.htm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bs.gov.au/statistics/labour/employment-and-unemployment/labour-force-australia/latest-releas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ervicesaustralia.gov.au/concession-and-health-care-cards?context=6009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canstar.com.au/health-insurance/medicare-cover-dental/"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ihw.gov.au/reports/dental-oral-health/oral-health-and-dental-care-in-australia/contents/priority-populations/people-living-in-regional-and-remote-area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8543ccd-3552-4af7-a7e9-817ad86f5856" xsi:nil="true"/>
    <lcf76f155ced4ddcb4097134ff3c332f xmlns="fa509a1a-9ad4-445d-97a6-c12cdeb7879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F820D1246AEC045AD317C17A2C2AF77" ma:contentTypeVersion="18" ma:contentTypeDescription="Create a new document." ma:contentTypeScope="" ma:versionID="a4c2689238da185ff4ffcdd6ffc2a58b">
  <xsd:schema xmlns:xsd="http://www.w3.org/2001/XMLSchema" xmlns:xs="http://www.w3.org/2001/XMLSchema" xmlns:p="http://schemas.microsoft.com/office/2006/metadata/properties" xmlns:ns2="fa509a1a-9ad4-445d-97a6-c12cdeb78791" xmlns:ns3="48543ccd-3552-4af7-a7e9-817ad86f5856" targetNamespace="http://schemas.microsoft.com/office/2006/metadata/properties" ma:root="true" ma:fieldsID="286efe4b6a1bd96ea96465d6ac24c04c" ns2:_="" ns3:_="">
    <xsd:import namespace="fa509a1a-9ad4-445d-97a6-c12cdeb78791"/>
    <xsd:import namespace="48543ccd-3552-4af7-a7e9-817ad86f58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509a1a-9ad4-445d-97a6-c12cdeb78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9669eca-bf1c-46e9-8d03-1bf51cfc5d2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543ccd-3552-4af7-a7e9-817ad86f58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f9344953-32f8-47dc-9ee1-9544b311007c}" ma:internalName="TaxCatchAll" ma:showField="CatchAllData" ma:web="48543ccd-3552-4af7-a7e9-817ad86f5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10B1EB-CA9F-43AC-AF1A-7900FA746AE4}">
  <ds:schemaRefs>
    <ds:schemaRef ds:uri="http://schemas.microsoft.com/sharepoint/v3/contenttype/forms"/>
  </ds:schemaRefs>
</ds:datastoreItem>
</file>

<file path=customXml/itemProps2.xml><?xml version="1.0" encoding="utf-8"?>
<ds:datastoreItem xmlns:ds="http://schemas.openxmlformats.org/officeDocument/2006/customXml" ds:itemID="{3B87A458-5FB7-4715-831C-0C84307A4923}">
  <ds:schemaRefs>
    <ds:schemaRef ds:uri="http://schemas.microsoft.com/office/2006/metadata/properties"/>
    <ds:schemaRef ds:uri="http://schemas.microsoft.com/office/infopath/2007/PartnerControls"/>
    <ds:schemaRef ds:uri="48543ccd-3552-4af7-a7e9-817ad86f5856"/>
    <ds:schemaRef ds:uri="fa509a1a-9ad4-445d-97a6-c12cdeb78791"/>
  </ds:schemaRefs>
</ds:datastoreItem>
</file>

<file path=customXml/itemProps3.xml><?xml version="1.0" encoding="utf-8"?>
<ds:datastoreItem xmlns:ds="http://schemas.openxmlformats.org/officeDocument/2006/customXml" ds:itemID="{E0DAB248-793C-457A-833F-A845FE2C704E}">
  <ds:schemaRefs>
    <ds:schemaRef ds:uri="http://schemas.openxmlformats.org/officeDocument/2006/bibliography"/>
  </ds:schemaRefs>
</ds:datastoreItem>
</file>

<file path=customXml/itemProps4.xml><?xml version="1.0" encoding="utf-8"?>
<ds:datastoreItem xmlns:ds="http://schemas.openxmlformats.org/officeDocument/2006/customXml" ds:itemID="{133BE33B-6985-41A9-ADA8-16EA9B1CC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509a1a-9ad4-445d-97a6-c12cdeb78791"/>
    <ds:schemaRef ds:uri="48543ccd-3552-4af7-a7e9-817ad86f58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10638</Words>
  <Characters>60637</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71133</CharactersWithSpaces>
  <SharedDoc>false</SharedDoc>
  <HLinks>
    <vt:vector size="24" baseType="variant">
      <vt:variant>
        <vt:i4>1114183</vt:i4>
      </vt:variant>
      <vt:variant>
        <vt:i4>196</vt:i4>
      </vt:variant>
      <vt:variant>
        <vt:i4>0</vt:i4>
      </vt:variant>
      <vt:variant>
        <vt:i4>5</vt:i4>
      </vt:variant>
      <vt:variant>
        <vt:lpwstr>https://www.indigenousmhspc.gov.au/topics/mental-health</vt:lpwstr>
      </vt:variant>
      <vt:variant>
        <vt:lpwstr>aboutthistopic</vt:lpwstr>
      </vt:variant>
      <vt:variant>
        <vt:i4>6750272</vt:i4>
      </vt:variant>
      <vt:variant>
        <vt:i4>193</vt:i4>
      </vt:variant>
      <vt:variant>
        <vt:i4>0</vt:i4>
      </vt:variant>
      <vt:variant>
        <vt:i4>5</vt:i4>
      </vt:variant>
      <vt:variant>
        <vt:lpwstr>https://www1.health.gov.au/internet/main/publishing.nsf/Content/factsheet_health_ATSI_descent</vt:lpwstr>
      </vt:variant>
      <vt:variant>
        <vt:lpwstr>:~:text=Only%20people%20of%20Aboriginal%20or%20Torres%20Strait%20Islander,or%20Torres%20Strait%20Islander%20descent%20if%20they%20self-identify</vt:lpwstr>
      </vt:variant>
      <vt:variant>
        <vt:i4>7077990</vt:i4>
      </vt:variant>
      <vt:variant>
        <vt:i4>190</vt:i4>
      </vt:variant>
      <vt:variant>
        <vt:i4>0</vt:i4>
      </vt:variant>
      <vt:variant>
        <vt:i4>5</vt:i4>
      </vt:variant>
      <vt:variant>
        <vt:lpwstr>https://www.canstar.com.au/health-insurance/medicare-cover-dental/</vt:lpwstr>
      </vt:variant>
      <vt:variant>
        <vt:lpwstr/>
      </vt:variant>
      <vt:variant>
        <vt:i4>7209004</vt:i4>
      </vt:variant>
      <vt:variant>
        <vt:i4>187</vt:i4>
      </vt:variant>
      <vt:variant>
        <vt:i4>0</vt:i4>
      </vt:variant>
      <vt:variant>
        <vt:i4>5</vt:i4>
      </vt:variant>
      <vt:variant>
        <vt:lpwstr>https://aifs.gov.au/research/family-matters/no-35/aboriginal-australians-and-poverty</vt:lpwstr>
      </vt:variant>
      <vt:variant>
        <vt:lpwstr>:~:text=In%20her%20report%20Aboriginal%20Child%20Poverty%2C%20Choo%20%281990%29,the%20consequence%20of%20cultural%20invasion%2C%20racism%20and%20oppression%27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Butterfield</dc:creator>
  <cp:keywords/>
  <dc:description/>
  <cp:lastModifiedBy>Sarah Christensen</cp:lastModifiedBy>
  <cp:revision>2</cp:revision>
  <dcterms:created xsi:type="dcterms:W3CDTF">2023-11-20T03:59:00Z</dcterms:created>
  <dcterms:modified xsi:type="dcterms:W3CDTF">2023-11-20T03:59:00Z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f2a4bd66-1a3f-4b47-b0a8-de9618562cc0</vt:lpwstr>
  </property>
  <property fmtid="{D5CDD505-2E9C-101B-9397-08002B2CF9AE}" pid="3" name="ContentTypeId">
    <vt:lpwstr>0x0101007F820D1246AEC045AD317C17A2C2AF77</vt:lpwstr>
  </property>
  <property fmtid="{D5CDD505-2E9C-101B-9397-08002B2CF9AE}" pid="4" name="MediaServiceImageTags">
    <vt:lpwstr/>
  </property>
</Properties>
</file>